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1233A" w14:textId="77777777" w:rsidR="00AA0291" w:rsidRDefault="00AA0291" w:rsidP="00AA0291">
      <w:pPr>
        <w:widowControl/>
        <w:autoSpaceDE/>
        <w:autoSpaceDN/>
        <w:adjustRightInd/>
        <w:jc w:val="center"/>
        <w:rPr>
          <w:rFonts w:cs="Times New Roman"/>
          <w:b/>
          <w:kern w:val="28"/>
          <w:sz w:val="36"/>
          <w:szCs w:val="36"/>
        </w:rPr>
      </w:pPr>
      <w:r w:rsidRPr="00AA0291">
        <w:rPr>
          <w:rFonts w:cs="Times New Roman"/>
          <w:b/>
          <w:kern w:val="28"/>
          <w:sz w:val="36"/>
          <w:szCs w:val="36"/>
        </w:rPr>
        <w:t>CHARTER</w:t>
      </w:r>
      <w:r w:rsidR="004E382E">
        <w:rPr>
          <w:rFonts w:cs="Times New Roman"/>
          <w:b/>
          <w:kern w:val="28"/>
          <w:sz w:val="36"/>
          <w:szCs w:val="36"/>
        </w:rPr>
        <w:t xml:space="preserve"> AND RULES</w:t>
      </w:r>
    </w:p>
    <w:p w14:paraId="2C3131BA" w14:textId="77777777" w:rsidR="00A8165B" w:rsidRPr="00AA0291" w:rsidRDefault="00A8165B" w:rsidP="00AA0291">
      <w:pPr>
        <w:widowControl/>
        <w:autoSpaceDE/>
        <w:autoSpaceDN/>
        <w:adjustRightInd/>
        <w:jc w:val="center"/>
        <w:rPr>
          <w:rFonts w:cs="Times New Roman"/>
          <w:b/>
          <w:kern w:val="28"/>
          <w:sz w:val="36"/>
          <w:szCs w:val="36"/>
        </w:rPr>
      </w:pPr>
      <w:r>
        <w:rPr>
          <w:rFonts w:cs="Times New Roman"/>
          <w:b/>
          <w:kern w:val="28"/>
          <w:sz w:val="36"/>
          <w:szCs w:val="36"/>
        </w:rPr>
        <w:t>(For Open Source Software Only)</w:t>
      </w:r>
    </w:p>
    <w:p w14:paraId="764D753F" w14:textId="77777777" w:rsidR="00AA0291" w:rsidRDefault="00AA0291" w:rsidP="006B7EF7">
      <w:pPr>
        <w:widowControl/>
        <w:autoSpaceDE/>
        <w:autoSpaceDN/>
        <w:adjustRightInd/>
        <w:rPr>
          <w:rFonts w:cs="Times New Roman"/>
          <w:kern w:val="28"/>
          <w:sz w:val="24"/>
          <w:szCs w:val="24"/>
        </w:rPr>
      </w:pPr>
    </w:p>
    <w:p w14:paraId="1497F96F" w14:textId="77777777" w:rsidR="00AA0291" w:rsidRDefault="00AA0291" w:rsidP="00AA0291">
      <w:pPr>
        <w:widowControl/>
        <w:autoSpaceDE/>
        <w:autoSpaceDN/>
        <w:adjustRightInd/>
        <w:rPr>
          <w:rFonts w:cs="Times New Roman"/>
          <w:kern w:val="28"/>
          <w:sz w:val="24"/>
          <w:szCs w:val="24"/>
        </w:rPr>
      </w:pPr>
      <w:r>
        <w:rPr>
          <w:rFonts w:cs="Times New Roman"/>
          <w:kern w:val="28"/>
          <w:sz w:val="24"/>
          <w:szCs w:val="24"/>
        </w:rPr>
        <w:t xml:space="preserve">In accordance with </w:t>
      </w:r>
      <w:proofErr w:type="spellStart"/>
      <w:r>
        <w:rPr>
          <w:rFonts w:cs="Times New Roman"/>
          <w:kern w:val="28"/>
          <w:sz w:val="24"/>
          <w:szCs w:val="24"/>
        </w:rPr>
        <w:t>GlobalPlatform’s</w:t>
      </w:r>
      <w:proofErr w:type="spellEnd"/>
      <w:r>
        <w:rPr>
          <w:rFonts w:cs="Times New Roman"/>
          <w:kern w:val="28"/>
          <w:sz w:val="24"/>
          <w:szCs w:val="24"/>
        </w:rPr>
        <w:t xml:space="preserve"> current Intellectual Property Rights (IPR) Policy, this Charter </w:t>
      </w:r>
      <w:r w:rsidR="004D37D2">
        <w:rPr>
          <w:rFonts w:cs="Times New Roman"/>
          <w:kern w:val="28"/>
          <w:sz w:val="24"/>
          <w:szCs w:val="24"/>
        </w:rPr>
        <w:t xml:space="preserve">and Rules </w:t>
      </w:r>
      <w:r>
        <w:rPr>
          <w:rFonts w:cs="Times New Roman"/>
          <w:kern w:val="28"/>
          <w:sz w:val="24"/>
          <w:szCs w:val="24"/>
        </w:rPr>
        <w:t xml:space="preserve">document establishes the parameters </w:t>
      </w:r>
      <w:r w:rsidR="00EB44F8">
        <w:rPr>
          <w:rFonts w:cs="Times New Roman"/>
          <w:kern w:val="28"/>
          <w:sz w:val="24"/>
          <w:szCs w:val="24"/>
        </w:rPr>
        <w:t>with</w:t>
      </w:r>
      <w:r w:rsidR="001B59AD">
        <w:rPr>
          <w:rFonts w:cs="Times New Roman"/>
          <w:kern w:val="28"/>
          <w:sz w:val="24"/>
          <w:szCs w:val="24"/>
        </w:rPr>
        <w:t>in which the below i</w:t>
      </w:r>
      <w:r>
        <w:rPr>
          <w:rFonts w:cs="Times New Roman"/>
          <w:kern w:val="28"/>
          <w:sz w:val="24"/>
          <w:szCs w:val="24"/>
        </w:rPr>
        <w:t>dentified Task Force, Committee or Working Group shall operate.</w:t>
      </w:r>
    </w:p>
    <w:p w14:paraId="2548E16E" w14:textId="77777777" w:rsidR="00AA0291" w:rsidRDefault="00AA0291" w:rsidP="006B7EF7">
      <w:pPr>
        <w:widowControl/>
        <w:autoSpaceDE/>
        <w:autoSpaceDN/>
        <w:adjustRightInd/>
        <w:rPr>
          <w:rFonts w:cs="Times New Roman"/>
          <w:kern w:val="28"/>
          <w:sz w:val="24"/>
          <w:szCs w:val="24"/>
        </w:rPr>
      </w:pPr>
    </w:p>
    <w:p w14:paraId="77FD0516" w14:textId="77777777" w:rsidR="006B7EF7" w:rsidRDefault="00AA0291" w:rsidP="006B7EF7">
      <w:pPr>
        <w:widowControl/>
        <w:autoSpaceDE/>
        <w:autoSpaceDN/>
        <w:adjustRightInd/>
        <w:rPr>
          <w:rFonts w:cs="Times New Roman"/>
          <w:b/>
          <w:kern w:val="28"/>
          <w:sz w:val="24"/>
          <w:szCs w:val="24"/>
          <w:u w:val="single"/>
        </w:rPr>
      </w:pPr>
      <w:r w:rsidRPr="00164592">
        <w:rPr>
          <w:rFonts w:cs="Times New Roman"/>
          <w:b/>
          <w:kern w:val="28"/>
          <w:sz w:val="24"/>
          <w:szCs w:val="24"/>
          <w:u w:val="single"/>
        </w:rPr>
        <w:t>Task Force/</w:t>
      </w:r>
      <w:r w:rsidR="006B7EF7" w:rsidRPr="00164592">
        <w:rPr>
          <w:rFonts w:cs="Times New Roman"/>
          <w:b/>
          <w:kern w:val="28"/>
          <w:sz w:val="24"/>
          <w:szCs w:val="24"/>
          <w:u w:val="single"/>
        </w:rPr>
        <w:t>Committee/Working Group</w:t>
      </w:r>
      <w:r w:rsidR="004D37D2">
        <w:rPr>
          <w:rFonts w:cs="Times New Roman"/>
          <w:b/>
          <w:kern w:val="28"/>
          <w:sz w:val="24"/>
          <w:szCs w:val="24"/>
          <w:u w:val="single"/>
        </w:rPr>
        <w:t>/OSS Project</w:t>
      </w:r>
      <w:r w:rsidR="006B7EF7" w:rsidRPr="00164592">
        <w:rPr>
          <w:rFonts w:cs="Times New Roman"/>
          <w:b/>
          <w:kern w:val="28"/>
          <w:sz w:val="24"/>
          <w:szCs w:val="24"/>
          <w:u w:val="single"/>
        </w:rPr>
        <w:t xml:space="preserve"> Name:</w:t>
      </w:r>
    </w:p>
    <w:p w14:paraId="40B90BD0" w14:textId="77777777" w:rsidR="00FA0EFE" w:rsidRDefault="00FA0EFE" w:rsidP="006B7EF7">
      <w:pPr>
        <w:widowControl/>
        <w:autoSpaceDE/>
        <w:autoSpaceDN/>
        <w:adjustRightInd/>
        <w:rPr>
          <w:rFonts w:cs="Times New Roman"/>
          <w:b/>
          <w:kern w:val="28"/>
          <w:sz w:val="24"/>
          <w:szCs w:val="24"/>
          <w:u w:val="single"/>
        </w:rPr>
      </w:pPr>
    </w:p>
    <w:p w14:paraId="1606F6EB" w14:textId="1C85B86B" w:rsidR="005905D6" w:rsidRDefault="005905D6" w:rsidP="005905D6">
      <w:pPr>
        <w:widowControl/>
        <w:autoSpaceDE/>
        <w:autoSpaceDN/>
        <w:adjustRightInd/>
        <w:ind w:firstLine="720"/>
        <w:rPr>
          <w:rFonts w:cs="Times New Roman"/>
          <w:kern w:val="28"/>
          <w:sz w:val="24"/>
          <w:szCs w:val="24"/>
        </w:rPr>
      </w:pPr>
      <w:r w:rsidRPr="005905D6">
        <w:rPr>
          <w:rFonts w:cs="Times New Roman"/>
          <w:kern w:val="28"/>
          <w:sz w:val="24"/>
          <w:szCs w:val="24"/>
        </w:rPr>
        <w:t>OSS Project Name: “</w:t>
      </w:r>
      <w:r w:rsidR="0053700F">
        <w:rPr>
          <w:rFonts w:cs="Times New Roman"/>
          <w:b/>
          <w:i/>
          <w:kern w:val="28"/>
          <w:sz w:val="24"/>
          <w:szCs w:val="24"/>
        </w:rPr>
        <w:t>TPS</w:t>
      </w:r>
      <w:r w:rsidR="00F670BB">
        <w:rPr>
          <w:rFonts w:cs="Times New Roman"/>
          <w:b/>
          <w:i/>
          <w:kern w:val="28"/>
          <w:sz w:val="24"/>
          <w:szCs w:val="24"/>
        </w:rPr>
        <w:t xml:space="preserve"> API Reference Implementations</w:t>
      </w:r>
      <w:r w:rsidRPr="005905D6">
        <w:rPr>
          <w:rFonts w:cs="Times New Roman"/>
          <w:kern w:val="28"/>
          <w:sz w:val="24"/>
          <w:szCs w:val="24"/>
        </w:rPr>
        <w:t>”</w:t>
      </w:r>
    </w:p>
    <w:p w14:paraId="64329FF9" w14:textId="77777777" w:rsidR="009F31C4" w:rsidRDefault="009F31C4" w:rsidP="005905D6">
      <w:pPr>
        <w:widowControl/>
        <w:autoSpaceDE/>
        <w:autoSpaceDN/>
        <w:adjustRightInd/>
        <w:ind w:firstLine="720"/>
        <w:rPr>
          <w:rFonts w:cs="Times New Roman"/>
          <w:kern w:val="28"/>
          <w:sz w:val="24"/>
          <w:szCs w:val="24"/>
        </w:rPr>
      </w:pPr>
    </w:p>
    <w:p w14:paraId="11ED986E" w14:textId="03CE830B" w:rsidR="005905D6" w:rsidRPr="005905D6" w:rsidRDefault="005905D6" w:rsidP="00A50402">
      <w:pPr>
        <w:widowControl/>
        <w:autoSpaceDE/>
        <w:autoSpaceDN/>
        <w:adjustRightInd/>
        <w:ind w:left="720"/>
        <w:rPr>
          <w:rFonts w:cs="Times New Roman"/>
          <w:kern w:val="28"/>
          <w:sz w:val="24"/>
          <w:szCs w:val="24"/>
        </w:rPr>
      </w:pPr>
      <w:r>
        <w:rPr>
          <w:rFonts w:cs="Times New Roman"/>
          <w:kern w:val="28"/>
          <w:sz w:val="24"/>
          <w:szCs w:val="24"/>
        </w:rPr>
        <w:t>Project to be managed under</w:t>
      </w:r>
      <w:r w:rsidR="007C122A">
        <w:rPr>
          <w:rFonts w:cs="Times New Roman"/>
          <w:kern w:val="28"/>
          <w:sz w:val="24"/>
          <w:szCs w:val="24"/>
        </w:rPr>
        <w:t xml:space="preserve"> TPS </w:t>
      </w:r>
      <w:r>
        <w:rPr>
          <w:rFonts w:cs="Times New Roman"/>
          <w:kern w:val="28"/>
          <w:sz w:val="24"/>
          <w:szCs w:val="24"/>
        </w:rPr>
        <w:t>Committee</w:t>
      </w:r>
      <w:r w:rsidR="00D67229">
        <w:rPr>
          <w:rFonts w:cs="Times New Roman"/>
          <w:kern w:val="28"/>
          <w:sz w:val="24"/>
          <w:szCs w:val="24"/>
        </w:rPr>
        <w:t>.</w:t>
      </w:r>
      <w:r w:rsidR="00662078">
        <w:rPr>
          <w:rFonts w:cs="Times New Roman"/>
          <w:kern w:val="28"/>
          <w:sz w:val="24"/>
          <w:szCs w:val="24"/>
        </w:rPr>
        <w:t xml:space="preserve"> </w:t>
      </w:r>
    </w:p>
    <w:p w14:paraId="62FD651D" w14:textId="77777777" w:rsidR="006B7EF7" w:rsidRPr="006B7EF7" w:rsidRDefault="006B7EF7" w:rsidP="006B7EF7">
      <w:pPr>
        <w:widowControl/>
        <w:autoSpaceDE/>
        <w:autoSpaceDN/>
        <w:adjustRightInd/>
        <w:rPr>
          <w:rFonts w:cs="Times New Roman"/>
          <w:kern w:val="28"/>
          <w:sz w:val="24"/>
          <w:szCs w:val="24"/>
        </w:rPr>
      </w:pPr>
    </w:p>
    <w:p w14:paraId="2E1CE95F" w14:textId="77777777" w:rsidR="00705122" w:rsidRDefault="00705122" w:rsidP="006B7EF7">
      <w:pPr>
        <w:widowControl/>
        <w:autoSpaceDE/>
        <w:autoSpaceDN/>
        <w:adjustRightInd/>
        <w:rPr>
          <w:rFonts w:cs="Times New Roman"/>
          <w:b/>
          <w:kern w:val="28"/>
          <w:sz w:val="24"/>
          <w:szCs w:val="24"/>
          <w:u w:val="single"/>
        </w:rPr>
      </w:pPr>
      <w:r>
        <w:rPr>
          <w:rFonts w:cs="Times New Roman"/>
          <w:b/>
          <w:kern w:val="28"/>
          <w:sz w:val="24"/>
          <w:szCs w:val="24"/>
          <w:u w:val="single"/>
        </w:rPr>
        <w:t>Submission Date:</w:t>
      </w:r>
    </w:p>
    <w:p w14:paraId="2631A134" w14:textId="77777777" w:rsidR="00A8165B" w:rsidRDefault="00A8165B" w:rsidP="006B7EF7">
      <w:pPr>
        <w:widowControl/>
        <w:autoSpaceDE/>
        <w:autoSpaceDN/>
        <w:adjustRightInd/>
        <w:rPr>
          <w:rFonts w:cs="Times New Roman"/>
          <w:b/>
          <w:kern w:val="28"/>
          <w:sz w:val="24"/>
          <w:szCs w:val="24"/>
          <w:u w:val="single"/>
        </w:rPr>
      </w:pPr>
    </w:p>
    <w:p w14:paraId="59020A80" w14:textId="7BD4015D" w:rsidR="00A8165B" w:rsidRPr="00A8165B" w:rsidRDefault="00C35BA1" w:rsidP="006B7EF7">
      <w:pPr>
        <w:widowControl/>
        <w:autoSpaceDE/>
        <w:autoSpaceDN/>
        <w:adjustRightInd/>
        <w:rPr>
          <w:rFonts w:cs="Times New Roman"/>
          <w:kern w:val="28"/>
          <w:sz w:val="24"/>
          <w:szCs w:val="24"/>
        </w:rPr>
      </w:pPr>
      <w:r>
        <w:rPr>
          <w:rFonts w:cs="Times New Roman"/>
          <w:kern w:val="28"/>
          <w:sz w:val="24"/>
          <w:szCs w:val="24"/>
        </w:rPr>
        <w:t>15</w:t>
      </w:r>
      <w:r w:rsidR="00B22592">
        <w:rPr>
          <w:rFonts w:cs="Times New Roman"/>
          <w:kern w:val="28"/>
          <w:sz w:val="24"/>
          <w:szCs w:val="24"/>
        </w:rPr>
        <w:t xml:space="preserve"> October 2021</w:t>
      </w:r>
    </w:p>
    <w:p w14:paraId="3E59BCB2" w14:textId="77777777" w:rsidR="00705122" w:rsidRDefault="00705122" w:rsidP="006B7EF7">
      <w:pPr>
        <w:widowControl/>
        <w:autoSpaceDE/>
        <w:autoSpaceDN/>
        <w:adjustRightInd/>
        <w:rPr>
          <w:rFonts w:cs="Times New Roman"/>
          <w:b/>
          <w:kern w:val="28"/>
          <w:sz w:val="24"/>
          <w:szCs w:val="24"/>
          <w:u w:val="single"/>
        </w:rPr>
      </w:pPr>
    </w:p>
    <w:p w14:paraId="13A8DD98" w14:textId="77777777" w:rsidR="002B3BF7" w:rsidRDefault="002B3BF7" w:rsidP="006B7EF7">
      <w:pPr>
        <w:widowControl/>
        <w:autoSpaceDE/>
        <w:autoSpaceDN/>
        <w:adjustRightInd/>
        <w:rPr>
          <w:rFonts w:cs="Times New Roman"/>
          <w:b/>
          <w:kern w:val="28"/>
          <w:sz w:val="24"/>
          <w:szCs w:val="24"/>
          <w:u w:val="single"/>
        </w:rPr>
      </w:pPr>
      <w:r>
        <w:rPr>
          <w:rFonts w:cs="Times New Roman"/>
          <w:b/>
          <w:kern w:val="28"/>
          <w:sz w:val="24"/>
          <w:szCs w:val="24"/>
          <w:u w:val="single"/>
        </w:rPr>
        <w:t>Effective Date:</w:t>
      </w:r>
    </w:p>
    <w:p w14:paraId="5049DD65" w14:textId="77777777" w:rsidR="002B3BF7" w:rsidRDefault="002B3BF7" w:rsidP="006B7EF7">
      <w:pPr>
        <w:widowControl/>
        <w:autoSpaceDE/>
        <w:autoSpaceDN/>
        <w:adjustRightInd/>
        <w:rPr>
          <w:rFonts w:cs="Times New Roman"/>
          <w:b/>
          <w:kern w:val="28"/>
          <w:sz w:val="24"/>
          <w:szCs w:val="24"/>
          <w:u w:val="single"/>
        </w:rPr>
      </w:pPr>
    </w:p>
    <w:p w14:paraId="3CBF48FA" w14:textId="2B6D8C79" w:rsidR="002C6313" w:rsidRPr="002C6313" w:rsidRDefault="005F314D" w:rsidP="006B7EF7">
      <w:pPr>
        <w:widowControl/>
        <w:autoSpaceDE/>
        <w:autoSpaceDN/>
        <w:adjustRightInd/>
        <w:rPr>
          <w:rFonts w:cs="Times New Roman"/>
          <w:kern w:val="28"/>
          <w:sz w:val="24"/>
          <w:szCs w:val="24"/>
        </w:rPr>
      </w:pPr>
      <w:r>
        <w:rPr>
          <w:rFonts w:cs="Times New Roman"/>
          <w:kern w:val="28"/>
          <w:sz w:val="24"/>
          <w:szCs w:val="24"/>
        </w:rPr>
        <w:t>29 October 2021</w:t>
      </w:r>
    </w:p>
    <w:p w14:paraId="115F7E22" w14:textId="77777777" w:rsidR="002B3BF7" w:rsidRDefault="002B3BF7" w:rsidP="006B7EF7">
      <w:pPr>
        <w:widowControl/>
        <w:autoSpaceDE/>
        <w:autoSpaceDN/>
        <w:adjustRightInd/>
        <w:rPr>
          <w:rFonts w:cs="Times New Roman"/>
          <w:b/>
          <w:kern w:val="28"/>
          <w:sz w:val="24"/>
          <w:szCs w:val="24"/>
          <w:u w:val="single"/>
        </w:rPr>
      </w:pPr>
    </w:p>
    <w:p w14:paraId="177693A1" w14:textId="77777777" w:rsidR="006B7EF7" w:rsidRPr="004D37D2" w:rsidRDefault="006B7EF7" w:rsidP="006B7EF7">
      <w:pPr>
        <w:widowControl/>
        <w:autoSpaceDE/>
        <w:autoSpaceDN/>
        <w:adjustRightInd/>
        <w:rPr>
          <w:rFonts w:cs="Times New Roman"/>
          <w:b/>
          <w:kern w:val="28"/>
          <w:sz w:val="24"/>
          <w:szCs w:val="24"/>
          <w:u w:val="single"/>
        </w:rPr>
      </w:pPr>
      <w:r w:rsidRPr="004D37D2">
        <w:rPr>
          <w:rFonts w:cs="Times New Roman"/>
          <w:b/>
          <w:kern w:val="28"/>
          <w:sz w:val="24"/>
          <w:szCs w:val="24"/>
          <w:u w:val="single"/>
        </w:rPr>
        <w:t>Licensing Mode:</w:t>
      </w:r>
    </w:p>
    <w:p w14:paraId="3B0A4096" w14:textId="77777777" w:rsidR="00FA0EFE" w:rsidRPr="004D37D2" w:rsidRDefault="00FA0EFE" w:rsidP="006B7EF7">
      <w:pPr>
        <w:widowControl/>
        <w:autoSpaceDE/>
        <w:autoSpaceDN/>
        <w:adjustRightInd/>
        <w:rPr>
          <w:rFonts w:cs="Times New Roman"/>
          <w:b/>
          <w:kern w:val="28"/>
          <w:sz w:val="24"/>
          <w:szCs w:val="24"/>
          <w:u w:val="single"/>
        </w:rPr>
      </w:pPr>
    </w:p>
    <w:p w14:paraId="135C7DB5" w14:textId="77777777" w:rsidR="00127AD8" w:rsidRPr="004D37D2" w:rsidRDefault="004D37D2" w:rsidP="006B7EF7">
      <w:pPr>
        <w:widowControl/>
        <w:autoSpaceDE/>
        <w:autoSpaceDN/>
        <w:adjustRightInd/>
        <w:rPr>
          <w:rFonts w:cs="Times New Roman"/>
          <w:kern w:val="28"/>
          <w:sz w:val="24"/>
          <w:szCs w:val="24"/>
        </w:rPr>
      </w:pPr>
      <w:r w:rsidRPr="004D37D2">
        <w:rPr>
          <w:rFonts w:cs="Times New Roman"/>
          <w:kern w:val="28"/>
          <w:sz w:val="24"/>
          <w:szCs w:val="24"/>
        </w:rPr>
        <w:t>RAND-OSS</w:t>
      </w:r>
    </w:p>
    <w:p w14:paraId="5E4F399B" w14:textId="77777777" w:rsidR="004D37D2" w:rsidRPr="004D37D2" w:rsidRDefault="004D37D2" w:rsidP="006B7EF7">
      <w:pPr>
        <w:widowControl/>
        <w:autoSpaceDE/>
        <w:autoSpaceDN/>
        <w:adjustRightInd/>
        <w:rPr>
          <w:rFonts w:cs="Times New Roman"/>
          <w:kern w:val="28"/>
          <w:sz w:val="24"/>
          <w:szCs w:val="24"/>
        </w:rPr>
      </w:pPr>
    </w:p>
    <w:p w14:paraId="2061D9A2" w14:textId="77777777" w:rsidR="004D37D2" w:rsidRPr="004D37D2" w:rsidRDefault="004D37D2" w:rsidP="004D37D2">
      <w:pPr>
        <w:pStyle w:val="Default"/>
        <w:rPr>
          <w:b/>
          <w:u w:val="single"/>
        </w:rPr>
      </w:pPr>
      <w:r w:rsidRPr="004D37D2">
        <w:rPr>
          <w:b/>
          <w:u w:val="single"/>
        </w:rPr>
        <w:t xml:space="preserve">License: </w:t>
      </w:r>
    </w:p>
    <w:p w14:paraId="64E6EC06" w14:textId="77777777" w:rsidR="004D37D2" w:rsidRPr="004D37D2" w:rsidRDefault="004D37D2" w:rsidP="004D37D2">
      <w:pPr>
        <w:pStyle w:val="Default"/>
      </w:pPr>
    </w:p>
    <w:p w14:paraId="6210E5E6" w14:textId="631F5B43" w:rsidR="009A3681" w:rsidRDefault="004D37D2" w:rsidP="004D37D2">
      <w:pPr>
        <w:pStyle w:val="Default"/>
      </w:pPr>
      <w:r w:rsidRPr="004D37D2">
        <w:t>GlobalPlatform/</w:t>
      </w:r>
      <w:r w:rsidR="006543C7">
        <w:t xml:space="preserve"> MIT </w:t>
      </w:r>
      <w:r w:rsidR="00372C4D">
        <w:t>as shown here</w:t>
      </w:r>
      <w:r w:rsidR="0035043A">
        <w:t xml:space="preserve"> </w:t>
      </w:r>
      <w:hyperlink r:id="rId7" w:history="1">
        <w:r w:rsidR="005B3C6C" w:rsidRPr="00CE19D1">
          <w:rPr>
            <w:rStyle w:val="Hyperlink"/>
          </w:rPr>
          <w:t>https://opensource.org/licenses/MIT</w:t>
        </w:r>
      </w:hyperlink>
    </w:p>
    <w:p w14:paraId="17E2B1E3" w14:textId="77777777" w:rsidR="005B3C6C" w:rsidRDefault="005B3C6C" w:rsidP="004D37D2">
      <w:pPr>
        <w:pStyle w:val="Default"/>
      </w:pPr>
    </w:p>
    <w:p w14:paraId="3D50949A" w14:textId="77777777" w:rsidR="009A3681" w:rsidRDefault="0054367F" w:rsidP="004D37D2">
      <w:pPr>
        <w:pStyle w:val="Default"/>
      </w:pPr>
      <w:r w:rsidRPr="0054367F">
        <w:rPr>
          <w:b/>
          <w:u w:val="single"/>
        </w:rPr>
        <w:t>Contribution Agreement</w:t>
      </w:r>
      <w:r w:rsidR="00DF0105" w:rsidRPr="00DF0105">
        <w:rPr>
          <w:b/>
          <w:u w:val="single"/>
        </w:rPr>
        <w:t>s</w:t>
      </w:r>
      <w:r w:rsidR="009A3681" w:rsidRPr="00DF0105">
        <w:rPr>
          <w:b/>
          <w:u w:val="single"/>
        </w:rPr>
        <w:t>:</w:t>
      </w:r>
    </w:p>
    <w:p w14:paraId="5761AEF0" w14:textId="77777777" w:rsidR="009A3681" w:rsidRDefault="009A3681" w:rsidP="004D37D2">
      <w:pPr>
        <w:pStyle w:val="Default"/>
      </w:pPr>
    </w:p>
    <w:p w14:paraId="5551D4D2" w14:textId="33F2FBFD" w:rsidR="0035043A" w:rsidRDefault="00B136CB" w:rsidP="00DF0105">
      <w:pPr>
        <w:pStyle w:val="Default"/>
      </w:pPr>
      <w:r>
        <w:t>No contribution agreement required</w:t>
      </w:r>
      <w:r w:rsidR="00BC7C86">
        <w:t>.</w:t>
      </w:r>
      <w:r w:rsidR="00E21349">
        <w:t xml:space="preserve"> All contributions to </w:t>
      </w:r>
      <w:r w:rsidR="00985C8B">
        <w:t xml:space="preserve">be MIT licensed and include copyright </w:t>
      </w:r>
      <w:r w:rsidR="00E96C2D">
        <w:t xml:space="preserve">information for </w:t>
      </w:r>
      <w:r w:rsidR="00985C8B">
        <w:t>the contributor</w:t>
      </w:r>
      <w:r w:rsidR="00E96C2D">
        <w:t>.</w:t>
      </w:r>
    </w:p>
    <w:p w14:paraId="027A1331" w14:textId="77777777" w:rsidR="00550D7B" w:rsidRPr="004D37D2" w:rsidRDefault="00550D7B" w:rsidP="00DF0105">
      <w:pPr>
        <w:pStyle w:val="Default"/>
        <w:rPr>
          <w:rFonts w:cs="Times New Roman"/>
          <w:kern w:val="28"/>
        </w:rPr>
      </w:pPr>
    </w:p>
    <w:p w14:paraId="3F5E5AC6" w14:textId="77777777" w:rsidR="006B7EF7" w:rsidRPr="004D37D2" w:rsidRDefault="006B7EF7" w:rsidP="006B7EF7">
      <w:pPr>
        <w:widowControl/>
        <w:autoSpaceDE/>
        <w:autoSpaceDN/>
        <w:adjustRightInd/>
        <w:rPr>
          <w:rFonts w:cs="Times New Roman"/>
          <w:kern w:val="28"/>
          <w:sz w:val="24"/>
          <w:szCs w:val="24"/>
        </w:rPr>
      </w:pPr>
      <w:r w:rsidRPr="004D37D2">
        <w:rPr>
          <w:rFonts w:cs="Times New Roman"/>
          <w:b/>
          <w:kern w:val="28"/>
          <w:sz w:val="24"/>
          <w:szCs w:val="24"/>
          <w:u w:val="single"/>
        </w:rPr>
        <w:t>Purpose:</w:t>
      </w:r>
      <w:r w:rsidRPr="004D37D2">
        <w:rPr>
          <w:rFonts w:cs="Times New Roman"/>
          <w:kern w:val="28"/>
          <w:sz w:val="24"/>
          <w:szCs w:val="24"/>
        </w:rPr>
        <w:t xml:space="preserve">  </w:t>
      </w:r>
    </w:p>
    <w:p w14:paraId="21CD39A5" w14:textId="77777777" w:rsidR="00EB44F8" w:rsidRPr="004D37D2" w:rsidRDefault="00EB44F8" w:rsidP="006B7EF7">
      <w:pPr>
        <w:widowControl/>
        <w:autoSpaceDE/>
        <w:autoSpaceDN/>
        <w:adjustRightInd/>
        <w:rPr>
          <w:rFonts w:cs="Times New Roman"/>
          <w:kern w:val="28"/>
          <w:sz w:val="24"/>
          <w:szCs w:val="24"/>
        </w:rPr>
      </w:pPr>
    </w:p>
    <w:p w14:paraId="20DF1572" w14:textId="0B03B08C" w:rsidR="004556EE" w:rsidRDefault="004556EE" w:rsidP="006B7EF7">
      <w:pPr>
        <w:widowControl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t xml:space="preserve">TPS Committee creates a number of specifications which might be more widely adopted if there existed high quality </w:t>
      </w:r>
      <w:proofErr w:type="gramStart"/>
      <w:r>
        <w:rPr>
          <w:sz w:val="24"/>
          <w:szCs w:val="24"/>
        </w:rPr>
        <w:t>Open Source</w:t>
      </w:r>
      <w:proofErr w:type="gramEnd"/>
      <w:r>
        <w:rPr>
          <w:sz w:val="24"/>
          <w:szCs w:val="24"/>
        </w:rPr>
        <w:t xml:space="preserve"> reference implementations. This </w:t>
      </w:r>
      <w:proofErr w:type="gramStart"/>
      <w:r>
        <w:rPr>
          <w:sz w:val="24"/>
          <w:szCs w:val="24"/>
        </w:rPr>
        <w:t>Open Source</w:t>
      </w:r>
      <w:proofErr w:type="gramEnd"/>
      <w:r>
        <w:rPr>
          <w:sz w:val="24"/>
          <w:szCs w:val="24"/>
        </w:rPr>
        <w:t xml:space="preserve"> project provides a framework for the creation of such reference implementations.</w:t>
      </w:r>
    </w:p>
    <w:p w14:paraId="2798AAC6" w14:textId="77777777" w:rsidR="004556EE" w:rsidRDefault="004556EE" w:rsidP="006B7EF7">
      <w:pPr>
        <w:widowControl/>
        <w:autoSpaceDE/>
        <w:autoSpaceDN/>
        <w:adjustRightInd/>
        <w:rPr>
          <w:sz w:val="24"/>
          <w:szCs w:val="24"/>
        </w:rPr>
      </w:pPr>
    </w:p>
    <w:p w14:paraId="76B88043" w14:textId="0530111E" w:rsidR="001F3262" w:rsidRPr="001F3262" w:rsidRDefault="001F3262" w:rsidP="006B7EF7">
      <w:pPr>
        <w:widowControl/>
        <w:autoSpaceDE/>
        <w:autoSpaceDN/>
        <w:adjustRightInd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WG </w:t>
      </w:r>
      <w:r w:rsidR="0054367F" w:rsidRPr="0054367F">
        <w:rPr>
          <w:b/>
          <w:sz w:val="24"/>
          <w:szCs w:val="24"/>
          <w:u w:val="single"/>
        </w:rPr>
        <w:t>Lifespan/</w:t>
      </w:r>
      <w:r>
        <w:rPr>
          <w:b/>
          <w:sz w:val="24"/>
          <w:szCs w:val="24"/>
          <w:u w:val="single"/>
        </w:rPr>
        <w:t>Future</w:t>
      </w:r>
      <w:r w:rsidR="0054367F" w:rsidRPr="0054367F">
        <w:rPr>
          <w:b/>
          <w:sz w:val="24"/>
          <w:szCs w:val="24"/>
          <w:u w:val="single"/>
        </w:rPr>
        <w:t xml:space="preserve"> Support:</w:t>
      </w:r>
    </w:p>
    <w:p w14:paraId="1F1D7FC1" w14:textId="77777777" w:rsidR="001F3262" w:rsidRDefault="001F3262" w:rsidP="006B7EF7">
      <w:pPr>
        <w:widowControl/>
        <w:autoSpaceDE/>
        <w:autoSpaceDN/>
        <w:adjustRightInd/>
        <w:rPr>
          <w:sz w:val="24"/>
          <w:szCs w:val="24"/>
        </w:rPr>
      </w:pPr>
    </w:p>
    <w:p w14:paraId="7348EB5F" w14:textId="7105C792" w:rsidR="006B0E10" w:rsidRDefault="006B0E10" w:rsidP="006B7EF7">
      <w:pPr>
        <w:widowControl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t>The WG is expected to have at least the same lifetime as the following TPS specifications: TPS Client API, TPS Keystore, Entity Attestation Protocol specification.</w:t>
      </w:r>
    </w:p>
    <w:p w14:paraId="05C62E32" w14:textId="77777777" w:rsidR="00F21DD0" w:rsidRDefault="00F21DD0" w:rsidP="006B7EF7">
      <w:pPr>
        <w:widowControl/>
        <w:autoSpaceDE/>
        <w:autoSpaceDN/>
        <w:adjustRightInd/>
        <w:rPr>
          <w:sz w:val="24"/>
          <w:szCs w:val="24"/>
        </w:rPr>
      </w:pPr>
    </w:p>
    <w:p w14:paraId="20088088" w14:textId="1EE6D4E9" w:rsidR="006E66DD" w:rsidRDefault="00747E26" w:rsidP="006B7EF7">
      <w:pPr>
        <w:widowControl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t>It will be release</w:t>
      </w:r>
      <w:r w:rsidR="00F21DD0">
        <w:rPr>
          <w:sz w:val="24"/>
          <w:szCs w:val="24"/>
        </w:rPr>
        <w:t>d</w:t>
      </w:r>
      <w:r>
        <w:rPr>
          <w:sz w:val="24"/>
          <w:szCs w:val="24"/>
        </w:rPr>
        <w:t xml:space="preserve"> on an “As Is” basis and there is no commitment to future development or support at this stage.</w:t>
      </w:r>
    </w:p>
    <w:p w14:paraId="02A597E2" w14:textId="77777777" w:rsidR="006E66DD" w:rsidRDefault="006E66DD" w:rsidP="006B7EF7">
      <w:pPr>
        <w:widowControl/>
        <w:autoSpaceDE/>
        <w:autoSpaceDN/>
        <w:adjustRightInd/>
        <w:rPr>
          <w:sz w:val="24"/>
          <w:szCs w:val="24"/>
        </w:rPr>
      </w:pPr>
    </w:p>
    <w:p w14:paraId="627C96A7" w14:textId="77777777" w:rsidR="004D37D2" w:rsidRPr="004D37D2" w:rsidRDefault="004D37D2" w:rsidP="006B7EF7">
      <w:pPr>
        <w:widowControl/>
        <w:autoSpaceDE/>
        <w:autoSpaceDN/>
        <w:adjustRightInd/>
        <w:rPr>
          <w:rFonts w:cs="Times New Roman"/>
          <w:kern w:val="28"/>
          <w:sz w:val="24"/>
          <w:szCs w:val="24"/>
        </w:rPr>
      </w:pPr>
    </w:p>
    <w:p w14:paraId="60AC7608" w14:textId="77777777" w:rsidR="0061678A" w:rsidRPr="004D37D2" w:rsidRDefault="004D37D2" w:rsidP="006B7EF7">
      <w:pPr>
        <w:widowControl/>
        <w:autoSpaceDE/>
        <w:autoSpaceDN/>
        <w:adjustRightInd/>
        <w:rPr>
          <w:rFonts w:cs="Times New Roman"/>
          <w:b/>
          <w:kern w:val="28"/>
          <w:sz w:val="24"/>
          <w:szCs w:val="24"/>
        </w:rPr>
      </w:pPr>
      <w:r>
        <w:rPr>
          <w:rFonts w:cs="Times New Roman"/>
          <w:b/>
          <w:kern w:val="28"/>
          <w:sz w:val="24"/>
          <w:szCs w:val="24"/>
          <w:u w:val="single"/>
        </w:rPr>
        <w:t xml:space="preserve">Operating </w:t>
      </w:r>
      <w:r w:rsidR="006C1FC3" w:rsidRPr="004D37D2">
        <w:rPr>
          <w:rFonts w:cs="Times New Roman"/>
          <w:b/>
          <w:kern w:val="28"/>
          <w:sz w:val="24"/>
          <w:szCs w:val="24"/>
          <w:u w:val="single"/>
        </w:rPr>
        <w:t>Rules:</w:t>
      </w:r>
      <w:r w:rsidR="006C1FC3" w:rsidRPr="004D37D2">
        <w:rPr>
          <w:rFonts w:cs="Times New Roman"/>
          <w:b/>
          <w:kern w:val="28"/>
          <w:sz w:val="24"/>
          <w:szCs w:val="24"/>
        </w:rPr>
        <w:t xml:space="preserve"> </w:t>
      </w:r>
    </w:p>
    <w:p w14:paraId="53390A4A" w14:textId="77777777" w:rsidR="0061678A" w:rsidRPr="004D37D2" w:rsidRDefault="0061678A" w:rsidP="006B7EF7">
      <w:pPr>
        <w:widowControl/>
        <w:autoSpaceDE/>
        <w:autoSpaceDN/>
        <w:adjustRightInd/>
        <w:rPr>
          <w:rFonts w:cs="Times New Roman"/>
          <w:b/>
          <w:kern w:val="28"/>
          <w:sz w:val="24"/>
          <w:szCs w:val="24"/>
        </w:rPr>
      </w:pPr>
    </w:p>
    <w:p w14:paraId="4E4C9C9D" w14:textId="58ACC046" w:rsidR="006543C7" w:rsidRPr="006543C7" w:rsidRDefault="00A50402" w:rsidP="00A13C3B">
      <w:pPr>
        <w:pStyle w:val="Default"/>
        <w:numPr>
          <w:ilvl w:val="1"/>
          <w:numId w:val="1"/>
        </w:numPr>
        <w:tabs>
          <w:tab w:val="clear" w:pos="1440"/>
        </w:tabs>
        <w:ind w:left="720"/>
        <w:rPr>
          <w:b/>
          <w:i/>
        </w:rPr>
      </w:pPr>
      <w:r>
        <w:rPr>
          <w:b/>
          <w:i/>
        </w:rPr>
        <w:t>See latest version of GlobalPlatform Technology Document Management Guide</w:t>
      </w:r>
    </w:p>
    <w:p w14:paraId="6C2103CE" w14:textId="77777777" w:rsidR="0035043A" w:rsidRDefault="006543C7" w:rsidP="0035043A">
      <w:pPr>
        <w:pStyle w:val="Default"/>
        <w:numPr>
          <w:ilvl w:val="1"/>
          <w:numId w:val="1"/>
        </w:numPr>
      </w:pPr>
      <w:r>
        <w:t>Maintainer</w:t>
      </w:r>
      <w:r w:rsidR="0035043A">
        <w:t>s</w:t>
      </w:r>
      <w:r>
        <w:t xml:space="preserve"> </w:t>
      </w:r>
    </w:p>
    <w:p w14:paraId="7E20FC0D" w14:textId="4AD1DF4A" w:rsidR="006543C7" w:rsidRDefault="009C16DB" w:rsidP="009C16DB">
      <w:pPr>
        <w:pStyle w:val="Default"/>
        <w:numPr>
          <w:ilvl w:val="2"/>
          <w:numId w:val="1"/>
        </w:numPr>
      </w:pPr>
      <w:r>
        <w:t>Jeremy O'Donoghue &lt;quic_jodonogh@quicinc.com&gt;</w:t>
      </w:r>
    </w:p>
    <w:p w14:paraId="5272734F" w14:textId="77777777" w:rsidR="0035043A" w:rsidRDefault="0035043A" w:rsidP="006543C7">
      <w:pPr>
        <w:pStyle w:val="Default"/>
        <w:ind w:left="720"/>
      </w:pPr>
    </w:p>
    <w:p w14:paraId="0BBE8FD2" w14:textId="77777777" w:rsidR="00CF7F89" w:rsidRDefault="00A13C3B" w:rsidP="00A13C3B">
      <w:pPr>
        <w:pStyle w:val="Default"/>
        <w:numPr>
          <w:ilvl w:val="1"/>
          <w:numId w:val="1"/>
        </w:numPr>
        <w:tabs>
          <w:tab w:val="clear" w:pos="1440"/>
        </w:tabs>
        <w:ind w:left="720"/>
      </w:pPr>
      <w:r w:rsidRPr="00A8165B">
        <w:t>Eligible P</w:t>
      </w:r>
      <w:r w:rsidR="004D37D2" w:rsidRPr="00A8165B">
        <w:t xml:space="preserve">articipants: </w:t>
      </w:r>
    </w:p>
    <w:p w14:paraId="28A010E8" w14:textId="77777777" w:rsidR="00CF7F89" w:rsidRDefault="00CF7F89" w:rsidP="00CF7F89">
      <w:pPr>
        <w:pStyle w:val="ListParagraph"/>
      </w:pPr>
    </w:p>
    <w:p w14:paraId="099CE2FF" w14:textId="5DF77387" w:rsidR="00A13C3B" w:rsidRDefault="007635A1" w:rsidP="00CF7F89">
      <w:pPr>
        <w:pStyle w:val="Default"/>
        <w:numPr>
          <w:ilvl w:val="2"/>
          <w:numId w:val="1"/>
        </w:numPr>
      </w:pPr>
      <w:r>
        <w:t>Initially contribution will be open to GlobalPlatform members</w:t>
      </w:r>
    </w:p>
    <w:p w14:paraId="7917E864" w14:textId="750DFBA6" w:rsidR="007635A1" w:rsidRDefault="00517930" w:rsidP="00CF7F89">
      <w:pPr>
        <w:pStyle w:val="Default"/>
        <w:numPr>
          <w:ilvl w:val="2"/>
          <w:numId w:val="1"/>
        </w:numPr>
      </w:pPr>
      <w:r>
        <w:t xml:space="preserve">Non-members will be able to contribute </w:t>
      </w:r>
      <w:r w:rsidR="009B6E62">
        <w:t>once the specification under implementation has entered Public Review.</w:t>
      </w:r>
    </w:p>
    <w:p w14:paraId="62BCFFEA" w14:textId="77777777" w:rsidR="00075226" w:rsidRDefault="00075226" w:rsidP="00075226">
      <w:pPr>
        <w:pStyle w:val="Default"/>
        <w:ind w:left="720"/>
      </w:pPr>
    </w:p>
    <w:p w14:paraId="07B2A574" w14:textId="77777777" w:rsidR="00CF7F89" w:rsidRDefault="00075226" w:rsidP="00075226">
      <w:pPr>
        <w:pStyle w:val="Default"/>
        <w:numPr>
          <w:ilvl w:val="1"/>
          <w:numId w:val="1"/>
        </w:numPr>
        <w:tabs>
          <w:tab w:val="clear" w:pos="1440"/>
        </w:tabs>
        <w:ind w:left="720"/>
      </w:pPr>
      <w:r w:rsidRPr="00A8165B">
        <w:t>Quorum and Voting: As provided in the current GlobalPlatform Bylaws</w:t>
      </w:r>
      <w:r w:rsidR="00CF7F89">
        <w:t>.</w:t>
      </w:r>
    </w:p>
    <w:p w14:paraId="6B8206C4" w14:textId="2A775945" w:rsidR="00075226" w:rsidRPr="00CF7F89" w:rsidRDefault="00D67229" w:rsidP="00CF7F89">
      <w:pPr>
        <w:pStyle w:val="Default"/>
        <w:numPr>
          <w:ilvl w:val="2"/>
          <w:numId w:val="1"/>
        </w:numPr>
        <w:rPr>
          <w:color w:val="auto"/>
        </w:rPr>
      </w:pPr>
      <w:r>
        <w:rPr>
          <w:color w:val="auto"/>
        </w:rPr>
        <w:t>W</w:t>
      </w:r>
      <w:r w:rsidR="00CF7F89" w:rsidRPr="00CF7F89">
        <w:rPr>
          <w:color w:val="auto"/>
        </w:rPr>
        <w:t>hen</w:t>
      </w:r>
      <w:r w:rsidR="00075226" w:rsidRPr="00CF7F89">
        <w:rPr>
          <w:color w:val="auto"/>
        </w:rPr>
        <w:t xml:space="preserve"> Non-Members are eligible to </w:t>
      </w:r>
      <w:r w:rsidR="00B32F80">
        <w:rPr>
          <w:color w:val="auto"/>
        </w:rPr>
        <w:t>p</w:t>
      </w:r>
      <w:r w:rsidR="00B32F80" w:rsidRPr="00CF7F89">
        <w:rPr>
          <w:color w:val="auto"/>
        </w:rPr>
        <w:t>articipate,</w:t>
      </w:r>
      <w:r w:rsidR="00CF7F89" w:rsidRPr="00CF7F89">
        <w:rPr>
          <w:color w:val="auto"/>
        </w:rPr>
        <w:t xml:space="preserve"> they will be counted as members for voting and quorum purposes.</w:t>
      </w:r>
    </w:p>
    <w:p w14:paraId="497DBE77" w14:textId="77777777" w:rsidR="00075226" w:rsidRDefault="00075226" w:rsidP="00D67229"/>
    <w:p w14:paraId="7800AABA" w14:textId="77777777" w:rsidR="006543C7" w:rsidRDefault="00075226" w:rsidP="00075226">
      <w:pPr>
        <w:pStyle w:val="Default"/>
        <w:numPr>
          <w:ilvl w:val="1"/>
          <w:numId w:val="1"/>
        </w:numPr>
        <w:tabs>
          <w:tab w:val="clear" w:pos="1440"/>
        </w:tabs>
        <w:ind w:left="720"/>
      </w:pPr>
      <w:r>
        <w:t xml:space="preserve">Publication Process: </w:t>
      </w:r>
    </w:p>
    <w:p w14:paraId="1818BD95" w14:textId="7202B530" w:rsidR="00D76961" w:rsidRPr="001625A7" w:rsidRDefault="006503AC" w:rsidP="005619D8">
      <w:pPr>
        <w:pStyle w:val="Default"/>
        <w:numPr>
          <w:ilvl w:val="2"/>
          <w:numId w:val="1"/>
        </w:numPr>
        <w:rPr>
          <w:color w:val="FF0000"/>
        </w:rPr>
      </w:pPr>
      <w:r>
        <w:t>The</w:t>
      </w:r>
      <w:r w:rsidR="00D35BD3">
        <w:t xml:space="preserve"> reference code release for any </w:t>
      </w:r>
      <w:r w:rsidR="00D35BD3" w:rsidRPr="00D35BD3">
        <w:rPr>
          <w:b/>
          <w:bCs/>
        </w:rPr>
        <w:t>Specification</w:t>
      </w:r>
      <w:r>
        <w:t xml:space="preserve"> </w:t>
      </w:r>
      <w:r w:rsidR="00CF7F89">
        <w:t>to be synchronized with the development and standard review process of the</w:t>
      </w:r>
      <w:r w:rsidR="00CF7F89" w:rsidRPr="00BC7C86">
        <w:rPr>
          <w:b/>
          <w:bCs/>
        </w:rPr>
        <w:t xml:space="preserve"> </w:t>
      </w:r>
      <w:r w:rsidR="005905D6" w:rsidRPr="00BC7C86">
        <w:rPr>
          <w:b/>
          <w:bCs/>
        </w:rPr>
        <w:t>Specification</w:t>
      </w:r>
      <w:r>
        <w:t>.</w:t>
      </w:r>
    </w:p>
    <w:sectPr w:rsidR="00D76961" w:rsidRPr="001625A7" w:rsidSect="0036445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AE53" w14:textId="77777777" w:rsidR="0048489A" w:rsidRDefault="0048489A" w:rsidP="006B7EF7">
      <w:r>
        <w:separator/>
      </w:r>
    </w:p>
  </w:endnote>
  <w:endnote w:type="continuationSeparator" w:id="0">
    <w:p w14:paraId="7E46442A" w14:textId="77777777" w:rsidR="0048489A" w:rsidRDefault="0048489A" w:rsidP="006B7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EAA6B" w14:textId="77777777" w:rsidR="0048489A" w:rsidRDefault="0048489A" w:rsidP="006B7EF7">
      <w:r>
        <w:separator/>
      </w:r>
    </w:p>
  </w:footnote>
  <w:footnote w:type="continuationSeparator" w:id="0">
    <w:p w14:paraId="6399CAB6" w14:textId="77777777" w:rsidR="0048489A" w:rsidRDefault="0048489A" w:rsidP="006B7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327A4" w14:textId="77777777" w:rsidR="004D37D2" w:rsidRDefault="004D37D2" w:rsidP="006B7EF7">
    <w:pPr>
      <w:pStyle w:val="Header"/>
      <w:jc w:val="center"/>
    </w:pPr>
  </w:p>
  <w:p w14:paraId="0F74C2FB" w14:textId="77777777" w:rsidR="004D37D2" w:rsidRDefault="004D37D2">
    <w:pPr>
      <w:pStyle w:val="Header"/>
    </w:pPr>
  </w:p>
  <w:p w14:paraId="0D68C92A" w14:textId="77777777" w:rsidR="00A8165B" w:rsidRDefault="00A816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D6A15"/>
    <w:multiLevelType w:val="hybridMultilevel"/>
    <w:tmpl w:val="B9603942"/>
    <w:lvl w:ilvl="0" w:tplc="9258C840">
      <w:start w:val="4"/>
      <w:numFmt w:val="bullet"/>
      <w:lvlText w:val="-"/>
      <w:lvlJc w:val="left"/>
      <w:pPr>
        <w:ind w:left="720" w:hanging="360"/>
      </w:pPr>
      <w:rPr>
        <w:rFonts w:ascii="Garamond" w:eastAsia="Times New Roman" w:hAnsi="Garamond" w:cs="Garamond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25DD8"/>
    <w:multiLevelType w:val="hybridMultilevel"/>
    <w:tmpl w:val="E20EDEDC"/>
    <w:lvl w:ilvl="0" w:tplc="5030B15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EF4EA8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F548528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3E69BF6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17836A2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B50CE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782D7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C806D3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629A226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 w15:restartNumberingAfterBreak="0">
    <w:nsid w:val="55380B8B"/>
    <w:multiLevelType w:val="hybridMultilevel"/>
    <w:tmpl w:val="F238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6790F"/>
    <w:multiLevelType w:val="hybridMultilevel"/>
    <w:tmpl w:val="787CC508"/>
    <w:lvl w:ilvl="0" w:tplc="B0D0BD30">
      <w:numFmt w:val="bullet"/>
      <w:lvlText w:val="-"/>
      <w:lvlJc w:val="left"/>
      <w:pPr>
        <w:ind w:left="2160" w:hanging="360"/>
      </w:pPr>
      <w:rPr>
        <w:rFonts w:ascii="Garamond" w:eastAsiaTheme="minorHAnsi" w:hAnsi="Garamond" w:cs="Garamond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EF7"/>
    <w:rsid w:val="0000635E"/>
    <w:rsid w:val="00006945"/>
    <w:rsid w:val="00060107"/>
    <w:rsid w:val="00061EC7"/>
    <w:rsid w:val="00065FBE"/>
    <w:rsid w:val="00075226"/>
    <w:rsid w:val="000806FA"/>
    <w:rsid w:val="00092468"/>
    <w:rsid w:val="00112914"/>
    <w:rsid w:val="00127990"/>
    <w:rsid w:val="00127AD8"/>
    <w:rsid w:val="00127EE2"/>
    <w:rsid w:val="0013284E"/>
    <w:rsid w:val="00142443"/>
    <w:rsid w:val="001617E0"/>
    <w:rsid w:val="001625A7"/>
    <w:rsid w:val="00164592"/>
    <w:rsid w:val="00171B5C"/>
    <w:rsid w:val="001740D4"/>
    <w:rsid w:val="00175E1E"/>
    <w:rsid w:val="001B59AD"/>
    <w:rsid w:val="001E2FD4"/>
    <w:rsid w:val="001F3262"/>
    <w:rsid w:val="00212C47"/>
    <w:rsid w:val="00226248"/>
    <w:rsid w:val="002340C1"/>
    <w:rsid w:val="002B3BF7"/>
    <w:rsid w:val="002C6313"/>
    <w:rsid w:val="003275B5"/>
    <w:rsid w:val="0035043A"/>
    <w:rsid w:val="00350B2D"/>
    <w:rsid w:val="00364455"/>
    <w:rsid w:val="00372C4D"/>
    <w:rsid w:val="003E4AB3"/>
    <w:rsid w:val="003E6CB1"/>
    <w:rsid w:val="003F6E8C"/>
    <w:rsid w:val="00420D98"/>
    <w:rsid w:val="00433FBD"/>
    <w:rsid w:val="004556EE"/>
    <w:rsid w:val="00455B21"/>
    <w:rsid w:val="00462EBE"/>
    <w:rsid w:val="0048489A"/>
    <w:rsid w:val="004D37D2"/>
    <w:rsid w:val="004E382E"/>
    <w:rsid w:val="00516DA5"/>
    <w:rsid w:val="00517930"/>
    <w:rsid w:val="0052181E"/>
    <w:rsid w:val="0053700F"/>
    <w:rsid w:val="0054367F"/>
    <w:rsid w:val="00550D7B"/>
    <w:rsid w:val="00551CA4"/>
    <w:rsid w:val="005905D6"/>
    <w:rsid w:val="005A25C0"/>
    <w:rsid w:val="005B3C6C"/>
    <w:rsid w:val="005F314D"/>
    <w:rsid w:val="00601380"/>
    <w:rsid w:val="006025BA"/>
    <w:rsid w:val="0061678A"/>
    <w:rsid w:val="006228AF"/>
    <w:rsid w:val="006241FA"/>
    <w:rsid w:val="00647C23"/>
    <w:rsid w:val="006503AC"/>
    <w:rsid w:val="006543C7"/>
    <w:rsid w:val="00662078"/>
    <w:rsid w:val="0066482A"/>
    <w:rsid w:val="006B0E10"/>
    <w:rsid w:val="006B7EF7"/>
    <w:rsid w:val="006C1FC3"/>
    <w:rsid w:val="006E20FF"/>
    <w:rsid w:val="006E66DD"/>
    <w:rsid w:val="006F01A3"/>
    <w:rsid w:val="006F0969"/>
    <w:rsid w:val="00705122"/>
    <w:rsid w:val="007256AD"/>
    <w:rsid w:val="00734759"/>
    <w:rsid w:val="00747E26"/>
    <w:rsid w:val="007635A1"/>
    <w:rsid w:val="00775A78"/>
    <w:rsid w:val="007929B0"/>
    <w:rsid w:val="007C122A"/>
    <w:rsid w:val="007C59DC"/>
    <w:rsid w:val="007E66E5"/>
    <w:rsid w:val="0081293F"/>
    <w:rsid w:val="00814942"/>
    <w:rsid w:val="008167F6"/>
    <w:rsid w:val="00820EBC"/>
    <w:rsid w:val="0083059E"/>
    <w:rsid w:val="00833B15"/>
    <w:rsid w:val="00860008"/>
    <w:rsid w:val="00860344"/>
    <w:rsid w:val="0091366D"/>
    <w:rsid w:val="009300E7"/>
    <w:rsid w:val="00946887"/>
    <w:rsid w:val="00950278"/>
    <w:rsid w:val="00964EC1"/>
    <w:rsid w:val="00984297"/>
    <w:rsid w:val="00985C8B"/>
    <w:rsid w:val="009A3681"/>
    <w:rsid w:val="009B6E62"/>
    <w:rsid w:val="009C16DB"/>
    <w:rsid w:val="009E2988"/>
    <w:rsid w:val="009E31D2"/>
    <w:rsid w:val="009E76D7"/>
    <w:rsid w:val="009F31C4"/>
    <w:rsid w:val="00A13C3B"/>
    <w:rsid w:val="00A4527A"/>
    <w:rsid w:val="00A50402"/>
    <w:rsid w:val="00A8165B"/>
    <w:rsid w:val="00A93ADA"/>
    <w:rsid w:val="00AA0291"/>
    <w:rsid w:val="00AC19A3"/>
    <w:rsid w:val="00AF1BDB"/>
    <w:rsid w:val="00B136CB"/>
    <w:rsid w:val="00B22592"/>
    <w:rsid w:val="00B32F80"/>
    <w:rsid w:val="00B34716"/>
    <w:rsid w:val="00B44E42"/>
    <w:rsid w:val="00B47E37"/>
    <w:rsid w:val="00B577D5"/>
    <w:rsid w:val="00B6274F"/>
    <w:rsid w:val="00B750F4"/>
    <w:rsid w:val="00B86065"/>
    <w:rsid w:val="00BA38DF"/>
    <w:rsid w:val="00BC20C5"/>
    <w:rsid w:val="00BC7C86"/>
    <w:rsid w:val="00BF61F4"/>
    <w:rsid w:val="00C30E5B"/>
    <w:rsid w:val="00C35BA1"/>
    <w:rsid w:val="00C50C65"/>
    <w:rsid w:val="00C52692"/>
    <w:rsid w:val="00C85C77"/>
    <w:rsid w:val="00C90867"/>
    <w:rsid w:val="00C95809"/>
    <w:rsid w:val="00C9644D"/>
    <w:rsid w:val="00CA6C81"/>
    <w:rsid w:val="00CB67AB"/>
    <w:rsid w:val="00CB735B"/>
    <w:rsid w:val="00CF7F89"/>
    <w:rsid w:val="00D26216"/>
    <w:rsid w:val="00D33D45"/>
    <w:rsid w:val="00D35BD3"/>
    <w:rsid w:val="00D409D4"/>
    <w:rsid w:val="00D41AB2"/>
    <w:rsid w:val="00D6556D"/>
    <w:rsid w:val="00D67229"/>
    <w:rsid w:val="00D76961"/>
    <w:rsid w:val="00D82045"/>
    <w:rsid w:val="00D82198"/>
    <w:rsid w:val="00D8600D"/>
    <w:rsid w:val="00D9190C"/>
    <w:rsid w:val="00D9582D"/>
    <w:rsid w:val="00DC4DC4"/>
    <w:rsid w:val="00DD6FCF"/>
    <w:rsid w:val="00DF0105"/>
    <w:rsid w:val="00E1056C"/>
    <w:rsid w:val="00E21349"/>
    <w:rsid w:val="00E55B0C"/>
    <w:rsid w:val="00E8546A"/>
    <w:rsid w:val="00E8665C"/>
    <w:rsid w:val="00E96C2D"/>
    <w:rsid w:val="00EA0F79"/>
    <w:rsid w:val="00EB44F8"/>
    <w:rsid w:val="00EB7287"/>
    <w:rsid w:val="00EC7A02"/>
    <w:rsid w:val="00ED6BA9"/>
    <w:rsid w:val="00F039B1"/>
    <w:rsid w:val="00F04834"/>
    <w:rsid w:val="00F21DD0"/>
    <w:rsid w:val="00F670BB"/>
    <w:rsid w:val="00FA0EFE"/>
    <w:rsid w:val="00FB131B"/>
    <w:rsid w:val="00FC0828"/>
    <w:rsid w:val="00FE3C36"/>
    <w:rsid w:val="00FF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EE4B"/>
  <w15:docId w15:val="{5B7306AA-A195-4E0D-8E05-BCD1AE4C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EF7"/>
    <w:pPr>
      <w:widowControl w:val="0"/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6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9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6B7EF7"/>
    <w:pPr>
      <w:keepNext/>
      <w:pBdr>
        <w:bottom w:val="single" w:sz="6" w:space="0" w:color="808080"/>
      </w:pBdr>
      <w:spacing w:before="100" w:after="3600" w:line="600" w:lineRule="exact"/>
      <w:jc w:val="center"/>
    </w:pPr>
    <w:rPr>
      <w:rFonts w:ascii="Arial Black" w:hAnsi="Arial Black" w:cs="Arial Black"/>
      <w:color w:val="808080"/>
      <w:spacing w:val="-35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rsid w:val="006B7EF7"/>
    <w:rPr>
      <w:rFonts w:ascii="Arial Black" w:eastAsia="Times New Roman" w:hAnsi="Arial Black" w:cs="Arial Black"/>
      <w:color w:val="808080"/>
      <w:spacing w:val="-35"/>
      <w:sz w:val="48"/>
      <w:szCs w:val="48"/>
    </w:rPr>
  </w:style>
  <w:style w:type="paragraph" w:styleId="Header">
    <w:name w:val="header"/>
    <w:basedOn w:val="Normal"/>
    <w:link w:val="HeaderChar"/>
    <w:unhideWhenUsed/>
    <w:rsid w:val="006B7E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B7EF7"/>
    <w:rPr>
      <w:rFonts w:ascii="Garamond" w:eastAsia="Times New Roman" w:hAnsi="Garamond" w:cs="Garamond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B7E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EF7"/>
    <w:rPr>
      <w:rFonts w:ascii="Garamond" w:eastAsia="Times New Roman" w:hAnsi="Garamond" w:cs="Garamond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F7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F7"/>
    <w:rPr>
      <w:rFonts w:ascii="Tahoma" w:eastAsia="Times New Roman" w:hAnsi="Tahoma" w:cs="Tahoma"/>
      <w:sz w:val="16"/>
      <w:szCs w:val="16"/>
    </w:rPr>
  </w:style>
  <w:style w:type="paragraph" w:customStyle="1" w:styleId="DocID">
    <w:name w:val="DocID"/>
    <w:basedOn w:val="Footer"/>
    <w:next w:val="Footer"/>
    <w:link w:val="DocIDChar"/>
    <w:rsid w:val="00705122"/>
    <w:pPr>
      <w:tabs>
        <w:tab w:val="clear" w:pos="4680"/>
        <w:tab w:val="clear" w:pos="9360"/>
      </w:tabs>
    </w:pPr>
    <w:rPr>
      <w:rFonts w:ascii="Times New Roman" w:hAnsi="Times New Roman" w:cs="Times New Roman"/>
    </w:rPr>
  </w:style>
  <w:style w:type="character" w:customStyle="1" w:styleId="DocIDChar">
    <w:name w:val="DocID Char"/>
    <w:basedOn w:val="DefaultParagraphFont"/>
    <w:link w:val="DocID"/>
    <w:rsid w:val="00705122"/>
    <w:rPr>
      <w:rFonts w:ascii="Times New Roman" w:eastAsia="Times New Roman" w:hAnsi="Times New Roman" w:cs="Times New Roman"/>
      <w:sz w:val="16"/>
      <w:szCs w:val="16"/>
    </w:rPr>
  </w:style>
  <w:style w:type="paragraph" w:customStyle="1" w:styleId="Default">
    <w:name w:val="Default"/>
    <w:rsid w:val="004D37D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37D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43C7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543C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7E2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6DD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769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69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6961"/>
    <w:rPr>
      <w:rFonts w:ascii="Garamond" w:eastAsia="Times New Roman" w:hAnsi="Garamond" w:cs="Garamon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69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6961"/>
    <w:rPr>
      <w:rFonts w:ascii="Garamond" w:eastAsia="Times New Roman" w:hAnsi="Garamond" w:cs="Garamond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66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096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3075">
          <w:marLeft w:val="907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4414">
          <w:marLeft w:val="907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811">
          <w:marLeft w:val="907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5119">
          <w:marLeft w:val="907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507">
          <w:marLeft w:val="907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24032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705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  <w:div w:id="9234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1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pensource.org/licenses/M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Stern</dc:creator>
  <cp:lastModifiedBy>Lauren Stern</cp:lastModifiedBy>
  <cp:revision>2</cp:revision>
  <dcterms:created xsi:type="dcterms:W3CDTF">2021-10-27T15:21:00Z</dcterms:created>
  <dcterms:modified xsi:type="dcterms:W3CDTF">2021-10-27T15:21:00Z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_DocIDbChkLibDB">
    <vt:lpwstr>0</vt:lpwstr>
  </property>
  <property fmtid="{D5CDD505-2E9C-101B-9397-08002B2CF9AE}" pid="3" name="CUS_DocIDbchkClientNumber">
    <vt:lpwstr>0</vt:lpwstr>
  </property>
  <property fmtid="{D5CDD505-2E9C-101B-9397-08002B2CF9AE}" pid="4" name="CUS_DocIDbchkMatterNumber">
    <vt:lpwstr>0</vt:lpwstr>
  </property>
  <property fmtid="{D5CDD505-2E9C-101B-9397-08002B2CF9AE}" pid="5" name="CUS_DocIDbchkDocumentName">
    <vt:lpwstr>0</vt:lpwstr>
  </property>
  <property fmtid="{D5CDD505-2E9C-101B-9397-08002B2CF9AE}" pid="6" name="CUS_DocIDbchkAuthorName">
    <vt:lpwstr>0</vt:lpwstr>
  </property>
  <property fmtid="{D5CDD505-2E9C-101B-9397-08002B2CF9AE}" pid="7" name="CUS_DocIDbchkDocumentNumber">
    <vt:lpwstr>-1</vt:lpwstr>
  </property>
  <property fmtid="{D5CDD505-2E9C-101B-9397-08002B2CF9AE}" pid="8" name="CUS_DocIDbchkVersionNumber">
    <vt:lpwstr>-1</vt:lpwstr>
  </property>
  <property fmtid="{D5CDD505-2E9C-101B-9397-08002B2CF9AE}" pid="9" name="CUS_DocIDbchkDate">
    <vt:lpwstr>0</vt:lpwstr>
  </property>
  <property fmtid="{D5CDD505-2E9C-101B-9397-08002B2CF9AE}" pid="10" name="CUS_DocIDbchkTime">
    <vt:lpwstr>0</vt:lpwstr>
  </property>
  <property fmtid="{D5CDD505-2E9C-101B-9397-08002B2CF9AE}" pid="11" name="CUS_DocIDiPage">
    <vt:lpwstr>0</vt:lpwstr>
  </property>
  <property fmtid="{D5CDD505-2E9C-101B-9397-08002B2CF9AE}" pid="12" name="CUS_DocIDOperation">
    <vt:lpwstr>EVERY PAGE</vt:lpwstr>
  </property>
  <property fmtid="{D5CDD505-2E9C-101B-9397-08002B2CF9AE}" pid="13" name="CUS_DocIDString">
    <vt:lpwstr>858724.1</vt:lpwstr>
  </property>
</Properties>
</file>