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CodeMaster Mathematical Model and AI Workflow</w:t>
      </w:r>
    </w:p>
    <w:p>
      <w:pPr>
        <w:jc w:val="center"/>
      </w:pPr>
      <w:r>
        <w:rPr>
          <w:color w:val="555555"/>
          <w:sz w:val="24"/>
        </w:rPr>
        <w:t>Separate viva notes for mathematical model and request parsing / code generation / explanation workflow</w:t>
      </w:r>
    </w:p>
    <w:p>
      <w:pPr>
        <w:jc w:val="center"/>
      </w:pPr>
      <w:r>
        <w:rPr>
          <w:i/>
        </w:rPr>
        <w:t>Generated 2026-06-29</w:t>
      </w:r>
    </w:p>
    <w:p>
      <w:r>
        <w:br w:type="page"/>
      </w:r>
    </w:p>
    <w:p>
      <w:pPr>
        <w:pStyle w:val="Heading1"/>
      </w:pPr>
      <w:r>
        <w:t>Question 1 - Mathematical Model Used in CodeMaster</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r>
              <w:rPr>
                <w:b/>
                <w:color w:val="1F4D78"/>
              </w:rPr>
              <w:t xml:space="preserve">Short viva answer: </w:t>
            </w:r>
            <w:r>
              <w:t>The mathematical model is a local LLM with a RAG pipeline. User text is converted into tokens, relevant context is searched using vector embeddings and similarity, then the LLM predicts the next tokens one by one to generate code, explanations, or error fixes.</w:t>
            </w:r>
          </w:p>
        </w:tc>
      </w:tr>
    </w:tbl>
    <w:p/>
    <w:p>
      <w:pPr>
        <w:pStyle w:val="Heading2"/>
      </w:pPr>
      <w:r>
        <w:t>1.1 Big Picture in Easy Words</w:t>
      </w:r>
    </w:p>
    <w:p>
      <w:r>
        <w:t>Think of the AI part as two mathematical systems working together. First, a search model finds the most relevant context using vectors. Second, a language model reads the prompt and context, then predicts the answer token by token.</w:t>
      </w:r>
    </w:p>
    <w:p>
      <w:pPr>
        <w:pStyle w:val="ListBullet"/>
      </w:pPr>
      <w:r>
        <w:t>For normal generation, the user prompt is converted into a structured Java-code prompt.</w:t>
      </w:r>
    </w:p>
    <w:p>
      <w:pPr>
        <w:pStyle w:val="ListBullet"/>
      </w:pPr>
      <w:r>
        <w:t>For explanation, the code is inserted into a tutor-style prompt asking for line-by-line explanation.</w:t>
      </w:r>
    </w:p>
    <w:p>
      <w:pPr>
        <w:pStyle w:val="ListBullet"/>
      </w:pPr>
      <w:r>
        <w:t>For error fixing, the compiler error, line number, column, and code are inserted into an error-specific prompt.</w:t>
      </w:r>
    </w:p>
    <w:p>
      <w:pPr>
        <w:pStyle w:val="ListBullet"/>
      </w:pPr>
      <w:r>
        <w:t>The local model file is LLM/CodeMaster.gguf and is loaded through llama_cpp.Llama.</w:t>
      </w:r>
    </w:p>
    <w:p>
      <w:r>
        <w:rPr>
          <w:b/>
          <w:color w:val="1F4D78"/>
        </w:rPr>
        <w:t>Main code references</w:t>
      </w:r>
    </w:p>
    <w:p>
      <w:pPr>
        <w:pStyle w:val="CodeRef"/>
      </w:pPr>
      <w:r>
        <w:t>LLM/Rag.py: MODEL_PATH, N_CTX, N_BATCH, generate(), VectorStore, build_code_generation_prompt(), build_code_explanation_prompt(), build_error_explanation_prompt()</w:t>
        <w:br/>
        <w:t>backend/app/services/ai_service.py: AIService.generate_code(), explain_code(), suggest_error_fix(), _get_rag()</w:t>
      </w:r>
    </w:p>
    <w:p>
      <w:pPr>
        <w:pStyle w:val="Heading2"/>
      </w:pPr>
      <w:r>
        <w:t>1.2 Mathematical Components</w:t>
      </w:r>
    </w:p>
    <w:tbl>
      <w:tblPr>
        <w:tblStyle w:val="TableGrid"/>
        <w:tblW w:type="dxa" w:w="9360"/>
        <w:jc w:val="center"/>
        <w:tblLook w:firstColumn="1" w:firstRow="1" w:lastColumn="0" w:lastRow="0" w:noHBand="0" w:noVBand="1" w:val="04A0"/>
        <w:tblInd w:w="120" w:type="dxa"/>
      </w:tblPr>
      <w:tblGrid>
        <w:gridCol w:w="1900"/>
        <w:gridCol w:w="4700"/>
        <w:gridCol w:w="2760"/>
      </w:tblGrid>
      <w:tr>
        <w:tc>
          <w:tcPr>
            <w:tcW w:type="dxa" w:w="1900"/>
            <w:vAlign w:val="center"/>
            <w:shd w:fill="E8EEF5"/>
          </w:tcPr>
          <w:p>
            <w:r>
              <w:rPr>
                <w:b/>
              </w:rPr>
              <w:t>Component</w:t>
            </w:r>
          </w:p>
        </w:tc>
        <w:tc>
          <w:tcPr>
            <w:tcW w:type="dxa" w:w="4700"/>
            <w:vAlign w:val="center"/>
            <w:shd w:fill="E8EEF5"/>
          </w:tcPr>
          <w:p>
            <w:r>
              <w:rPr>
                <w:b/>
              </w:rPr>
              <w:t>Easy explanation</w:t>
            </w:r>
          </w:p>
        </w:tc>
        <w:tc>
          <w:tcPr>
            <w:tcW w:type="dxa" w:w="2760"/>
            <w:vAlign w:val="center"/>
            <w:shd w:fill="E8EEF5"/>
          </w:tcPr>
          <w:p>
            <w:r>
              <w:rPr>
                <w:b/>
              </w:rPr>
              <w:t>Code reference</w:t>
            </w:r>
          </w:p>
        </w:tc>
      </w:tr>
      <w:tr>
        <w:tc>
          <w:tcPr>
            <w:tcW w:type="dxa" w:w="1900"/>
            <w:vAlign w:val="center"/>
          </w:tcPr>
          <w:p>
            <w:r>
              <w:t>Tokenization</w:t>
            </w:r>
          </w:p>
        </w:tc>
        <w:tc>
          <w:tcPr>
            <w:tcW w:type="dxa" w:w="4700"/>
            <w:vAlign w:val="center"/>
          </w:tcPr>
          <w:p>
            <w:r>
              <w:t>Input text is internally broken into small units called tokens. The model predicts the next token repeatedly until the answer is complete.</w:t>
            </w:r>
          </w:p>
        </w:tc>
        <w:tc>
          <w:tcPr>
            <w:tcW w:type="dxa" w:w="2760"/>
            <w:vAlign w:val="center"/>
          </w:tcPr>
          <w:p>
            <w:r>
              <w:t>llama_cpp.Llama inside LLM/Rag.py</w:t>
            </w:r>
          </w:p>
        </w:tc>
      </w:tr>
      <w:tr>
        <w:tc>
          <w:tcPr>
            <w:tcW w:type="dxa" w:w="1900"/>
            <w:vAlign w:val="center"/>
          </w:tcPr>
          <w:p>
            <w:r>
              <w:t>Context window</w:t>
            </w:r>
          </w:p>
        </w:tc>
        <w:tc>
          <w:tcPr>
            <w:tcW w:type="dxa" w:w="4700"/>
            <w:vAlign w:val="center"/>
          </w:tcPr>
          <w:p>
            <w:r>
              <w:t>The model can only read a limited amount of prompt text at one time. In this project N_CTX defaults to 1024.</w:t>
            </w:r>
          </w:p>
        </w:tc>
        <w:tc>
          <w:tcPr>
            <w:tcW w:type="dxa" w:w="2760"/>
            <w:vAlign w:val="center"/>
          </w:tcPr>
          <w:p>
            <w:r>
              <w:t>LLM/Rag.py: N_CTX</w:t>
            </w:r>
          </w:p>
        </w:tc>
      </w:tr>
      <w:tr>
        <w:tc>
          <w:tcPr>
            <w:tcW w:type="dxa" w:w="1900"/>
            <w:vAlign w:val="center"/>
          </w:tcPr>
          <w:p>
            <w:r>
              <w:t>Embedding vector</w:t>
            </w:r>
          </w:p>
        </w:tc>
        <w:tc>
          <w:tcPr>
            <w:tcW w:type="dxa" w:w="4700"/>
            <w:vAlign w:val="center"/>
          </w:tcPr>
          <w:p>
            <w:r>
              <w:t>Text chunks and user queries are converted into numeric vectors so similar meanings are close in vector space.</w:t>
            </w:r>
          </w:p>
        </w:tc>
        <w:tc>
          <w:tcPr>
            <w:tcW w:type="dxa" w:w="2760"/>
            <w:vAlign w:val="center"/>
          </w:tcPr>
          <w:p>
            <w:r>
              <w:t>LLM/Rag.py: SentenceTransformer, EMBED_MODEL</w:t>
            </w:r>
          </w:p>
        </w:tc>
      </w:tr>
      <w:tr>
        <w:tc>
          <w:tcPr>
            <w:tcW w:type="dxa" w:w="1900"/>
            <w:vAlign w:val="center"/>
          </w:tcPr>
          <w:p>
            <w:r>
              <w:t>Vector normalization</w:t>
            </w:r>
          </w:p>
        </w:tc>
        <w:tc>
          <w:tcPr>
            <w:tcW w:type="dxa" w:w="4700"/>
            <w:vAlign w:val="center"/>
          </w:tcPr>
          <w:p>
            <w:r>
              <w:t>Embeddings are normalized so inner product behaves like cosine similarity.</w:t>
            </w:r>
          </w:p>
        </w:tc>
        <w:tc>
          <w:tcPr>
            <w:tcW w:type="dxa" w:w="2760"/>
            <w:vAlign w:val="center"/>
          </w:tcPr>
          <w:p>
            <w:r>
              <w:t>LLM/Rag.py: faiss.normalize_L2</w:t>
            </w:r>
          </w:p>
        </w:tc>
      </w:tr>
      <w:tr>
        <w:tc>
          <w:tcPr>
            <w:tcW w:type="dxa" w:w="1900"/>
            <w:vAlign w:val="center"/>
          </w:tcPr>
          <w:p>
            <w:r>
              <w:t>Similarity search</w:t>
            </w:r>
          </w:p>
        </w:tc>
        <w:tc>
          <w:tcPr>
            <w:tcW w:type="dxa" w:w="4700"/>
            <w:vAlign w:val="center"/>
          </w:tcPr>
          <w:p>
            <w:r>
              <w:t>FAISS searches chunks whose vectors are closest to the query vector.</w:t>
            </w:r>
          </w:p>
        </w:tc>
        <w:tc>
          <w:tcPr>
            <w:tcW w:type="dxa" w:w="2760"/>
            <w:vAlign w:val="center"/>
          </w:tcPr>
          <w:p>
            <w:r>
              <w:t>LLM/Rag.py: VectorStore.search()</w:t>
            </w:r>
          </w:p>
        </w:tc>
      </w:tr>
      <w:tr>
        <w:tc>
          <w:tcPr>
            <w:tcW w:type="dxa" w:w="1900"/>
            <w:vAlign w:val="center"/>
          </w:tcPr>
          <w:p>
            <w:r>
              <w:t>Reranking</w:t>
            </w:r>
          </w:p>
        </w:tc>
        <w:tc>
          <w:tcPr>
            <w:tcW w:type="dxa" w:w="4700"/>
            <w:vAlign w:val="center"/>
          </w:tcPr>
          <w:p>
            <w:r>
              <w:t>The code adds keyword-overlap score to vector score so retrieved context matches both meaning and words.</w:t>
            </w:r>
          </w:p>
        </w:tc>
        <w:tc>
          <w:tcPr>
            <w:tcW w:type="dxa" w:w="2760"/>
            <w:vAlign w:val="center"/>
          </w:tcPr>
          <w:p>
            <w:r>
              <w:t>LLM/Rag.py: rerank_score</w:t>
            </w:r>
          </w:p>
        </w:tc>
      </w:tr>
      <w:tr>
        <w:tc>
          <w:tcPr>
            <w:tcW w:type="dxa" w:w="1900"/>
            <w:vAlign w:val="center"/>
          </w:tcPr>
          <w:p>
            <w:r>
              <w:t>Autoregressive generation</w:t>
            </w:r>
          </w:p>
        </w:tc>
        <w:tc>
          <w:tcPr>
            <w:tcW w:type="dxa" w:w="4700"/>
            <w:vAlign w:val="center"/>
          </w:tcPr>
          <w:p>
            <w:r>
              <w:t>The LLM predicts one next token at a time based on previous tokens and prompt context.</w:t>
            </w:r>
          </w:p>
        </w:tc>
        <w:tc>
          <w:tcPr>
            <w:tcW w:type="dxa" w:w="2760"/>
            <w:vAlign w:val="center"/>
          </w:tcPr>
          <w:p>
            <w:r>
              <w:t>LLM/Rag.py: generate()</w:t>
            </w:r>
          </w:p>
        </w:tc>
      </w:tr>
      <w:tr>
        <w:tc>
          <w:tcPr>
            <w:tcW w:type="dxa" w:w="1900"/>
            <w:vAlign w:val="center"/>
          </w:tcPr>
          <w:p>
            <w:r>
              <w:t>Sampling</w:t>
            </w:r>
          </w:p>
        </w:tc>
        <w:tc>
          <w:tcPr>
            <w:tcW w:type="dxa" w:w="4700"/>
            <w:vAlign w:val="center"/>
          </w:tcPr>
          <w:p>
            <w:r>
              <w:t>temperature=0.1 and top_p=0.9 control randomness and token choice.</w:t>
            </w:r>
          </w:p>
        </w:tc>
        <w:tc>
          <w:tcPr>
            <w:tcW w:type="dxa" w:w="2760"/>
            <w:vAlign w:val="center"/>
          </w:tcPr>
          <w:p>
            <w:r>
              <w:t>LLM/Rag.py: generate()</w:t>
            </w:r>
          </w:p>
        </w:tc>
      </w:tr>
    </w:tbl>
    <w:p/>
    <w:p>
      <w:r>
        <w:t>The similarity part can be explained simply as: convert query and document chunks into vectors, normalize them, then find the chunks with maximum similarity. Since vectors are normalized, FAISS inner product works like cosine similarity.</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r>
              <w:rPr>
                <w:b/>
                <w:color w:val="1F4D78"/>
              </w:rPr>
              <w:t xml:space="preserve">Formula to say simply: </w:t>
            </w:r>
            <w:r>
              <w:t>similarity(query, chunk) = normalized_query_vector dot normalized_chunk_vector. Higher score means the chunk is more relevant to the user question.</w:t>
            </w:r>
          </w:p>
        </w:tc>
      </w:tr>
    </w:tbl>
    <w:p/>
    <w:p>
      <w:r>
        <w:t>The generation part can be explained as next-token prediction. The model estimates: P(next token | previous tokens + prompt + context). It repeatedly chooses likely next tokens until it reaches max_tokens or a stop sequence.</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r>
              <w:rPr>
                <w:b/>
                <w:color w:val="1F4D78"/>
              </w:rPr>
              <w:t xml:space="preserve">Easy formula: </w:t>
            </w:r>
            <w:r>
              <w:t>Answer = token1 + token2 + token3 + ... where each token is selected using the probability distribution produced by the model.</w:t>
            </w:r>
          </w:p>
        </w:tc>
      </w:tr>
    </w:tbl>
    <w:p/>
    <w:p>
      <w:pPr>
        <w:pStyle w:val="Heading2"/>
      </w:pPr>
      <w:r>
        <w:t>1.3 Important Model Parameters</w:t>
      </w:r>
    </w:p>
    <w:tbl>
      <w:tblPr>
        <w:tblStyle w:val="TableGrid"/>
        <w:tblW w:type="dxa" w:w="9360"/>
        <w:jc w:val="center"/>
        <w:tblLook w:firstColumn="1" w:firstRow="1" w:lastColumn="0" w:lastRow="0" w:noHBand="0" w:noVBand="1" w:val="04A0"/>
        <w:tblInd w:w="120" w:type="dxa"/>
      </w:tblPr>
      <w:tblGrid>
        <w:gridCol w:w="2100"/>
        <w:gridCol w:w="2400"/>
        <w:gridCol w:w="4860"/>
      </w:tblGrid>
      <w:tr>
        <w:tc>
          <w:tcPr>
            <w:tcW w:type="dxa" w:w="2100"/>
            <w:vAlign w:val="center"/>
            <w:shd w:fill="E8EEF5"/>
          </w:tcPr>
          <w:p>
            <w:r>
              <w:rPr>
                <w:b/>
              </w:rPr>
              <w:t>Parameter</w:t>
            </w:r>
          </w:p>
        </w:tc>
        <w:tc>
          <w:tcPr>
            <w:tcW w:type="dxa" w:w="2400"/>
            <w:vAlign w:val="center"/>
            <w:shd w:fill="E8EEF5"/>
          </w:tcPr>
          <w:p>
            <w:r>
              <w:rPr>
                <w:b/>
              </w:rPr>
              <w:t>Default / value</w:t>
            </w:r>
          </w:p>
        </w:tc>
        <w:tc>
          <w:tcPr>
            <w:tcW w:type="dxa" w:w="4860"/>
            <w:vAlign w:val="center"/>
            <w:shd w:fill="E8EEF5"/>
          </w:tcPr>
          <w:p>
            <w:r>
              <w:rPr>
                <w:b/>
              </w:rPr>
              <w:t>Meaning in viva</w:t>
            </w:r>
          </w:p>
        </w:tc>
      </w:tr>
      <w:tr>
        <w:tc>
          <w:tcPr>
            <w:tcW w:type="dxa" w:w="2100"/>
            <w:vAlign w:val="center"/>
          </w:tcPr>
          <w:p>
            <w:r>
              <w:t>MODEL_PATH</w:t>
            </w:r>
          </w:p>
        </w:tc>
        <w:tc>
          <w:tcPr>
            <w:tcW w:type="dxa" w:w="2400"/>
            <w:vAlign w:val="center"/>
          </w:tcPr>
          <w:p>
            <w:r>
              <w:t>CODEMASTER_MODEL_PATH or LLM/CodeMaster.gguf</w:t>
            </w:r>
          </w:p>
        </w:tc>
        <w:tc>
          <w:tcPr>
            <w:tcW w:type="dxa" w:w="4860"/>
            <w:vAlign w:val="center"/>
          </w:tcPr>
          <w:p>
            <w:r>
              <w:t>The local GGUF model file used for generation.</w:t>
            </w:r>
          </w:p>
        </w:tc>
      </w:tr>
      <w:tr>
        <w:tc>
          <w:tcPr>
            <w:tcW w:type="dxa" w:w="2100"/>
            <w:vAlign w:val="center"/>
          </w:tcPr>
          <w:p>
            <w:r>
              <w:t>N_CTX</w:t>
            </w:r>
          </w:p>
        </w:tc>
        <w:tc>
          <w:tcPr>
            <w:tcW w:type="dxa" w:w="2400"/>
            <w:vAlign w:val="center"/>
          </w:tcPr>
          <w:p>
            <w:r>
              <w:t>1024 by default</w:t>
            </w:r>
          </w:p>
        </w:tc>
        <w:tc>
          <w:tcPr>
            <w:tcW w:type="dxa" w:w="4860"/>
            <w:vAlign w:val="center"/>
          </w:tcPr>
          <w:p>
            <w:r>
              <w:t>Maximum context window passed to Llama.</w:t>
            </w:r>
          </w:p>
        </w:tc>
      </w:tr>
      <w:tr>
        <w:tc>
          <w:tcPr>
            <w:tcW w:type="dxa" w:w="2100"/>
            <w:vAlign w:val="center"/>
          </w:tcPr>
          <w:p>
            <w:r>
              <w:t>N_BATCH</w:t>
            </w:r>
          </w:p>
        </w:tc>
        <w:tc>
          <w:tcPr>
            <w:tcW w:type="dxa" w:w="2400"/>
            <w:vAlign w:val="center"/>
          </w:tcPr>
          <w:p>
            <w:r>
              <w:t>128 by default</w:t>
            </w:r>
          </w:p>
        </w:tc>
        <w:tc>
          <w:tcPr>
            <w:tcW w:type="dxa" w:w="4860"/>
            <w:vAlign w:val="center"/>
          </w:tcPr>
          <w:p>
            <w:r>
              <w:t>Batch size used during model processing.</w:t>
            </w:r>
          </w:p>
        </w:tc>
      </w:tr>
      <w:tr>
        <w:tc>
          <w:tcPr>
            <w:tcW w:type="dxa" w:w="2100"/>
            <w:vAlign w:val="center"/>
          </w:tcPr>
          <w:p>
            <w:r>
              <w:t>temperature</w:t>
            </w:r>
          </w:p>
        </w:tc>
        <w:tc>
          <w:tcPr>
            <w:tcW w:type="dxa" w:w="2400"/>
            <w:vAlign w:val="center"/>
          </w:tcPr>
          <w:p>
            <w:r>
              <w:t>0.1</w:t>
            </w:r>
          </w:p>
        </w:tc>
        <w:tc>
          <w:tcPr>
            <w:tcW w:type="dxa" w:w="4860"/>
            <w:vAlign w:val="center"/>
          </w:tcPr>
          <w:p>
            <w:r>
              <w:t>Low randomness; useful for stable code answers.</w:t>
            </w:r>
          </w:p>
        </w:tc>
      </w:tr>
      <w:tr>
        <w:tc>
          <w:tcPr>
            <w:tcW w:type="dxa" w:w="2100"/>
            <w:vAlign w:val="center"/>
          </w:tcPr>
          <w:p>
            <w:r>
              <w:t>top_p</w:t>
            </w:r>
          </w:p>
        </w:tc>
        <w:tc>
          <w:tcPr>
            <w:tcW w:type="dxa" w:w="2400"/>
            <w:vAlign w:val="center"/>
          </w:tcPr>
          <w:p>
            <w:r>
              <w:t>0.9</w:t>
            </w:r>
          </w:p>
        </w:tc>
        <w:tc>
          <w:tcPr>
            <w:tcW w:type="dxa" w:w="4860"/>
            <w:vAlign w:val="center"/>
          </w:tcPr>
          <w:p>
            <w:r>
              <w:t>Nucleus sampling; restricts choices to likely tokens.</w:t>
            </w:r>
          </w:p>
        </w:tc>
      </w:tr>
      <w:tr>
        <w:tc>
          <w:tcPr>
            <w:tcW w:type="dxa" w:w="2100"/>
            <w:vAlign w:val="center"/>
          </w:tcPr>
          <w:p>
            <w:r>
              <w:t>CHUNK_SIZE</w:t>
            </w:r>
          </w:p>
        </w:tc>
        <w:tc>
          <w:tcPr>
            <w:tcW w:type="dxa" w:w="2400"/>
            <w:vAlign w:val="center"/>
          </w:tcPr>
          <w:p>
            <w:r>
              <w:t>500 characters</w:t>
            </w:r>
          </w:p>
        </w:tc>
        <w:tc>
          <w:tcPr>
            <w:tcW w:type="dxa" w:w="4860"/>
            <w:vAlign w:val="center"/>
          </w:tcPr>
          <w:p>
            <w:r>
              <w:t>Size of text chunks for retrieval.</w:t>
            </w:r>
          </w:p>
        </w:tc>
      </w:tr>
      <w:tr>
        <w:tc>
          <w:tcPr>
            <w:tcW w:type="dxa" w:w="2100"/>
            <w:vAlign w:val="center"/>
          </w:tcPr>
          <w:p>
            <w:r>
              <w:t>CHUNK_OVERLAP</w:t>
            </w:r>
          </w:p>
        </w:tc>
        <w:tc>
          <w:tcPr>
            <w:tcW w:type="dxa" w:w="2400"/>
            <w:vAlign w:val="center"/>
          </w:tcPr>
          <w:p>
            <w:r>
              <w:t>50 characters</w:t>
            </w:r>
          </w:p>
        </w:tc>
        <w:tc>
          <w:tcPr>
            <w:tcW w:type="dxa" w:w="4860"/>
            <w:vAlign w:val="center"/>
          </w:tcPr>
          <w:p>
            <w:r>
              <w:t>Overlap prevents losing meaning at chunk boundaries.</w:t>
            </w:r>
          </w:p>
        </w:tc>
      </w:tr>
      <w:tr>
        <w:tc>
          <w:tcPr>
            <w:tcW w:type="dxa" w:w="2100"/>
            <w:vAlign w:val="center"/>
          </w:tcPr>
          <w:p>
            <w:r>
              <w:t>retrieve_k</w:t>
            </w:r>
          </w:p>
        </w:tc>
        <w:tc>
          <w:tcPr>
            <w:tcW w:type="dxa" w:w="2400"/>
            <w:vAlign w:val="center"/>
          </w:tcPr>
          <w:p>
            <w:r>
              <w:t>8</w:t>
            </w:r>
          </w:p>
        </w:tc>
        <w:tc>
          <w:tcPr>
            <w:tcW w:type="dxa" w:w="4860"/>
            <w:vAlign w:val="center"/>
          </w:tcPr>
          <w:p>
            <w:r>
              <w:t>Number of chunks initially retrieved from FAISS.</w:t>
            </w:r>
          </w:p>
        </w:tc>
      </w:tr>
      <w:tr>
        <w:tc>
          <w:tcPr>
            <w:tcW w:type="dxa" w:w="2100"/>
            <w:vAlign w:val="center"/>
          </w:tcPr>
          <w:p>
            <w:r>
              <w:t>top_k</w:t>
            </w:r>
          </w:p>
        </w:tc>
        <w:tc>
          <w:tcPr>
            <w:tcW w:type="dxa" w:w="2400"/>
            <w:vAlign w:val="center"/>
          </w:tcPr>
          <w:p>
            <w:r>
              <w:t>3</w:t>
            </w:r>
          </w:p>
        </w:tc>
        <w:tc>
          <w:tcPr>
            <w:tcW w:type="dxa" w:w="4860"/>
            <w:vAlign w:val="center"/>
          </w:tcPr>
          <w:p>
            <w:r>
              <w:t>Final number of reranked chunks used as context.</w:t>
            </w:r>
          </w:p>
        </w:tc>
      </w:tr>
      <w:tr>
        <w:tc>
          <w:tcPr>
            <w:tcW w:type="dxa" w:w="2100"/>
            <w:vAlign w:val="center"/>
          </w:tcPr>
          <w:p>
            <w:r>
              <w:t>GEN token max</w:t>
            </w:r>
          </w:p>
        </w:tc>
        <w:tc>
          <w:tcPr>
            <w:tcW w:type="dxa" w:w="2400"/>
            <w:vAlign w:val="center"/>
          </w:tcPr>
          <w:p>
            <w:r>
              <w:t>4096 default max</w:t>
            </w:r>
          </w:p>
        </w:tc>
        <w:tc>
          <w:tcPr>
            <w:tcW w:type="dxa" w:w="4860"/>
            <w:vAlign w:val="center"/>
          </w:tcPr>
          <w:p>
            <w:r>
              <w:t>Maximum code generation response length.</w:t>
            </w:r>
          </w:p>
        </w:tc>
      </w:tr>
      <w:tr>
        <w:tc>
          <w:tcPr>
            <w:tcW w:type="dxa" w:w="2100"/>
            <w:vAlign w:val="center"/>
          </w:tcPr>
          <w:p>
            <w:r>
              <w:t>EXPLAIN token max</w:t>
            </w:r>
          </w:p>
        </w:tc>
        <w:tc>
          <w:tcPr>
            <w:tcW w:type="dxa" w:w="2400"/>
            <w:vAlign w:val="center"/>
          </w:tcPr>
          <w:p>
            <w:r>
              <w:t>4096 default max</w:t>
            </w:r>
          </w:p>
        </w:tc>
        <w:tc>
          <w:tcPr>
            <w:tcW w:type="dxa" w:w="4860"/>
            <w:vAlign w:val="center"/>
          </w:tcPr>
          <w:p>
            <w:r>
              <w:t>Maximum explanation response length.</w:t>
            </w:r>
          </w:p>
        </w:tc>
      </w:tr>
      <w:tr>
        <w:tc>
          <w:tcPr>
            <w:tcW w:type="dxa" w:w="2100"/>
            <w:vAlign w:val="center"/>
          </w:tcPr>
          <w:p>
            <w:r>
              <w:t>ERROR token max</w:t>
            </w:r>
          </w:p>
        </w:tc>
        <w:tc>
          <w:tcPr>
            <w:tcW w:type="dxa" w:w="2400"/>
            <w:vAlign w:val="center"/>
          </w:tcPr>
          <w:p>
            <w:r>
              <w:t>1600 default max</w:t>
            </w:r>
          </w:p>
        </w:tc>
        <w:tc>
          <w:tcPr>
            <w:tcW w:type="dxa" w:w="4860"/>
            <w:vAlign w:val="center"/>
          </w:tcPr>
          <w:p>
            <w:r>
              <w:t>Maximum error-fix response length.</w:t>
            </w:r>
          </w:p>
        </w:tc>
      </w:tr>
    </w:tbl>
    <w:p/>
    <w:p>
      <w:pPr>
        <w:pStyle w:val="Heading2"/>
      </w:pPr>
      <w:r>
        <w:t>1.4 Token Budget Logic</w:t>
      </w:r>
    </w:p>
    <w:p>
      <w:r>
        <w:t>The project does not use one fixed output size for every task. It calculates a token budget depending on the type of task and the amount of input code/context.</w:t>
      </w:r>
    </w:p>
    <w:p>
      <w:pPr>
        <w:pStyle w:val="ListNumber"/>
      </w:pPr>
      <w:r>
        <w:t>Code generation starts from CODEMASTER_GEN_TOKENS default 700, then increases based on prompt/context line count, capped by CODEMASTER_GEN_TOKENS_MAX default 4096.</w:t>
      </w:r>
    </w:p>
    <w:p>
      <w:pPr>
        <w:pStyle w:val="ListNumber"/>
      </w:pPr>
      <w:r>
        <w:t>Code explanation starts from CODEMASTER_EXPLAIN_TOKENS default 900 and adds tokens per code line, capped by CODEMASTER_EXPLAIN_TOKENS_MAX default 4096.</w:t>
      </w:r>
    </w:p>
    <w:p>
      <w:pPr>
        <w:pStyle w:val="ListNumber"/>
      </w:pPr>
      <w:r>
        <w:t>Error explanation starts from CODEMASTER_ERROR_TOKENS default 280 and increases based on error/code lines, capped by CODEMASTER_ERROR_TOKENS_MAX default 1600.</w:t>
      </w:r>
    </w:p>
    <w:p>
      <w:r>
        <w:rPr>
          <w:b/>
          <w:color w:val="1F4D78"/>
        </w:rPr>
        <w:t>Token budget references</w:t>
      </w:r>
    </w:p>
    <w:p>
      <w:pPr>
        <w:pStyle w:val="CodeRef"/>
      </w:pPr>
      <w:r>
        <w:t>LLM/Rag.py: explain_token_budget(), generation_token_budget(), error_token_budget()</w:t>
      </w:r>
    </w:p>
    <w:p>
      <w:r>
        <w:br w:type="page"/>
      </w:r>
    </w:p>
    <w:p>
      <w:pPr>
        <w:pStyle w:val="Heading1"/>
      </w:pPr>
      <w:r>
        <w:t>Question 2 - Code Generation and Explanation Workflow</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r>
              <w:rPr>
                <w:b/>
                <w:color w:val="1F4D78"/>
              </w:rPr>
              <w:t xml:space="preserve">Short viva answer: </w:t>
            </w:r>
            <w:r>
              <w:t>The request starts from a React page, goes to frontend/src/lib/api.ts, then reaches a Flask backend route. The backend parses JSON, validates input, calls AIService, AIService loads RAG, RAG builds the correct prompt, llama_cpp generates output, the backend saves data if needed, and JSON is returned to the frontend.</w:t>
            </w:r>
          </w:p>
        </w:tc>
      </w:tr>
    </w:tbl>
    <w:p/>
    <w:p>
      <w:pPr>
        <w:pStyle w:val="Heading2"/>
      </w:pPr>
      <w:r>
        <w:t>2.1 Code Generation Workflow</w:t>
      </w:r>
    </w:p>
    <w:p>
      <w:pPr>
        <w:pStyle w:val="ListNumber"/>
      </w:pPr>
      <w:r>
        <w:t>User types a prompt in Generator.tsx and clicks generate.</w:t>
      </w:r>
    </w:p>
    <w:p>
      <w:pPr>
        <w:pStyle w:val="ListNumber"/>
      </w:pPr>
      <w:r>
        <w:t>Generator.tsx calls generatorAPI.generateCode(prompt, "java", activeChatId).</w:t>
      </w:r>
    </w:p>
    <w:p>
      <w:pPr>
        <w:pStyle w:val="ListNumber"/>
      </w:pPr>
      <w:r>
        <w:t>frontend/src/lib/api.ts sends POST /api/generator/generate with JSON body {prompt, language, chat_id}.</w:t>
      </w:r>
    </w:p>
    <w:p>
      <w:pPr>
        <w:pStyle w:val="ListNumber"/>
      </w:pPr>
      <w:r>
        <w:t>backend/app/routes/generator.py parses request.get_json(), extracts prompt, context, and chat_id.</w:t>
      </w:r>
    </w:p>
    <w:p>
      <w:pPr>
        <w:pStyle w:val="ListNumber"/>
      </w:pPr>
      <w:r>
        <w:t>Backend validates prompt, blocks non-Java language requests, checks skill points, and creates/loads GeneratorChat.</w:t>
      </w:r>
    </w:p>
    <w:p>
      <w:pPr>
        <w:pStyle w:val="ListNumber"/>
      </w:pPr>
      <w:r>
        <w:t>The user prompt is stored as GeneratorChatMessage(role="user").</w:t>
      </w:r>
    </w:p>
    <w:p>
      <w:pPr>
        <w:pStyle w:val="ListNumber"/>
      </w:pPr>
      <w:r>
        <w:t>Backend calls AIService.generate_code(prompt, context).</w:t>
      </w:r>
    </w:p>
    <w:p>
      <w:pPr>
        <w:pStyle w:val="ListNumber"/>
      </w:pPr>
      <w:r>
        <w:t>AIService loads LLM/Rag.py through _get_rag() and calls rag.ask().</w:t>
      </w:r>
    </w:p>
    <w:p>
      <w:pPr>
        <w:pStyle w:val="ListNumber"/>
      </w:pPr>
      <w:r>
        <w:t>RAG detects code generation request and builds a strict Java-only prompt.</w:t>
      </w:r>
    </w:p>
    <w:p>
      <w:pPr>
        <w:pStyle w:val="ListNumber"/>
      </w:pPr>
      <w:r>
        <w:t>generate() calls llama_cpp model with max_tokens, temperature=0.1, top_p=0.9.</w:t>
      </w:r>
    </w:p>
    <w:p>
      <w:pPr>
        <w:pStyle w:val="ListNumber"/>
      </w:pPr>
      <w:r>
        <w:t>AIService sanitizes output by removing markdown fences and labels, then returns Java code.</w:t>
      </w:r>
    </w:p>
    <w:p>
      <w:pPr>
        <w:pStyle w:val="ListNumber"/>
      </w:pPr>
      <w:r>
        <w:t>Backend deducts generation points, stores assistant message, commits database, and returns JSON to frontend.</w:t>
      </w:r>
    </w:p>
    <w:p>
      <w:r>
        <w:rPr>
          <w:b/>
          <w:color w:val="1F4D78"/>
        </w:rPr>
        <w:t>Code generation code references</w:t>
      </w:r>
    </w:p>
    <w:p>
      <w:pPr>
        <w:pStyle w:val="CodeRef"/>
      </w:pPr>
      <w:r>
        <w:t>frontend/src/pages/Generator.tsx</w:t>
        <w:br/>
        <w:t>frontend/src/lib/api.ts: generatorAPI.generateCode()</w:t>
        <w:br/>
        <w:t>backend/app/routes/generator.py: generate_code(), _is_non_java_language_request()</w:t>
        <w:br/>
        <w:t>backend/app/services/ai_service.py: generate_code(), _generate_with_local_llm(), _sanitize_generated_code()</w:t>
        <w:br/>
        <w:t>LLM/Rag.py: is_code_generation_request(), build_code_generation_prompt(), generate()</w:t>
      </w:r>
    </w:p>
    <w:p>
      <w:pPr>
        <w:pStyle w:val="Heading2"/>
      </w:pPr>
      <w:r>
        <w:t>2.2 How Request Is Parsed in Code Generation</w:t>
      </w:r>
    </w:p>
    <w:tbl>
      <w:tblPr>
        <w:tblStyle w:val="TableGrid"/>
        <w:tblW w:type="dxa" w:w="9360"/>
        <w:jc w:val="center"/>
        <w:tblLook w:firstColumn="1" w:firstRow="1" w:lastColumn="0" w:lastRow="0" w:noHBand="0" w:noVBand="1" w:val="04A0"/>
        <w:tblInd w:w="120" w:type="dxa"/>
      </w:tblPr>
      <w:tblGrid>
        <w:gridCol w:w="1800"/>
        <w:gridCol w:w="3500"/>
        <w:gridCol w:w="4060"/>
      </w:tblGrid>
      <w:tr>
        <w:tc>
          <w:tcPr>
            <w:tcW w:type="dxa" w:w="1800"/>
            <w:vAlign w:val="center"/>
            <w:shd w:fill="E8EEF5"/>
          </w:tcPr>
          <w:p>
            <w:r>
              <w:rPr>
                <w:b/>
              </w:rPr>
              <w:t>Layer</w:t>
            </w:r>
          </w:p>
        </w:tc>
        <w:tc>
          <w:tcPr>
            <w:tcW w:type="dxa" w:w="3500"/>
            <w:vAlign w:val="center"/>
            <w:shd w:fill="E8EEF5"/>
          </w:tcPr>
          <w:p>
            <w:r>
              <w:rPr>
                <w:b/>
              </w:rPr>
              <w:t>What is parsed</w:t>
            </w:r>
          </w:p>
        </w:tc>
        <w:tc>
          <w:tcPr>
            <w:tcW w:type="dxa" w:w="4060"/>
            <w:vAlign w:val="center"/>
            <w:shd w:fill="E8EEF5"/>
          </w:tcPr>
          <w:p>
            <w:r>
              <w:rPr>
                <w:b/>
              </w:rPr>
              <w:t>What happens next</w:t>
            </w:r>
          </w:p>
        </w:tc>
      </w:tr>
      <w:tr>
        <w:tc>
          <w:tcPr>
            <w:tcW w:type="dxa" w:w="1800"/>
            <w:vAlign w:val="center"/>
          </w:tcPr>
          <w:p>
            <w:r>
              <w:t>Frontend page</w:t>
            </w:r>
          </w:p>
        </w:tc>
        <w:tc>
          <w:tcPr>
            <w:tcW w:type="dxa" w:w="3500"/>
            <w:vAlign w:val="center"/>
          </w:tcPr>
          <w:p>
            <w:r>
              <w:t>User prompt and active chat id</w:t>
            </w:r>
          </w:p>
        </w:tc>
        <w:tc>
          <w:tcPr>
            <w:tcW w:type="dxa" w:w="4060"/>
            <w:vAlign w:val="center"/>
          </w:tcPr>
          <w:p>
            <w:r>
              <w:t>Calls generatorAPI.generateCode.</w:t>
            </w:r>
          </w:p>
        </w:tc>
      </w:tr>
      <w:tr>
        <w:tc>
          <w:tcPr>
            <w:tcW w:type="dxa" w:w="1800"/>
            <w:vAlign w:val="center"/>
          </w:tcPr>
          <w:p>
            <w:r>
              <w:t>API wrapper</w:t>
            </w:r>
          </w:p>
        </w:tc>
        <w:tc>
          <w:tcPr>
            <w:tcW w:type="dxa" w:w="3500"/>
            <w:vAlign w:val="center"/>
          </w:tcPr>
          <w:p>
            <w:r>
              <w:t>Endpoint path and JSON body</w:t>
            </w:r>
          </w:p>
        </w:tc>
        <w:tc>
          <w:tcPr>
            <w:tcW w:type="dxa" w:w="4060"/>
            <w:vAlign w:val="center"/>
          </w:tcPr>
          <w:p>
            <w:r>
              <w:t>Adds token header and sends fetch request.</w:t>
            </w:r>
          </w:p>
        </w:tc>
      </w:tr>
      <w:tr>
        <w:tc>
          <w:tcPr>
            <w:tcW w:type="dxa" w:w="1800"/>
            <w:vAlign w:val="center"/>
          </w:tcPr>
          <w:p>
            <w:r>
              <w:t>Flask route</w:t>
            </w:r>
          </w:p>
        </w:tc>
        <w:tc>
          <w:tcPr>
            <w:tcW w:type="dxa" w:w="3500"/>
            <w:vAlign w:val="center"/>
          </w:tcPr>
          <w:p>
            <w:r>
              <w:t>request.get_json(silent=True)</w:t>
            </w:r>
          </w:p>
        </w:tc>
        <w:tc>
          <w:tcPr>
            <w:tcW w:type="dxa" w:w="4060"/>
            <w:vAlign w:val="center"/>
          </w:tcPr>
          <w:p>
            <w:r>
              <w:t>Extracts prompt, context, chat_id.</w:t>
            </w:r>
          </w:p>
        </w:tc>
      </w:tr>
      <w:tr>
        <w:tc>
          <w:tcPr>
            <w:tcW w:type="dxa" w:w="1800"/>
            <w:vAlign w:val="center"/>
          </w:tcPr>
          <w:p>
            <w:r>
              <w:t>Validation</w:t>
            </w:r>
          </w:p>
        </w:tc>
        <w:tc>
          <w:tcPr>
            <w:tcW w:type="dxa" w:w="3500"/>
            <w:vAlign w:val="center"/>
          </w:tcPr>
          <w:p>
            <w:r>
              <w:t>Empty prompt, non-Java request, insufficient points</w:t>
            </w:r>
          </w:p>
        </w:tc>
        <w:tc>
          <w:tcPr>
            <w:tcW w:type="dxa" w:w="4060"/>
            <w:vAlign w:val="center"/>
          </w:tcPr>
          <w:p>
            <w:r>
              <w:t>Returns 400/402 if invalid.</w:t>
            </w:r>
          </w:p>
        </w:tc>
      </w:tr>
      <w:tr>
        <w:tc>
          <w:tcPr>
            <w:tcW w:type="dxa" w:w="1800"/>
            <w:vAlign w:val="center"/>
          </w:tcPr>
          <w:p>
            <w:r>
              <w:t>AI service</w:t>
            </w:r>
          </w:p>
        </w:tc>
        <w:tc>
          <w:tcPr>
            <w:tcW w:type="dxa" w:w="3500"/>
            <w:vAlign w:val="center"/>
          </w:tcPr>
          <w:p>
            <w:r>
              <w:t>Prompt and optional context</w:t>
            </w:r>
          </w:p>
        </w:tc>
        <w:tc>
          <w:tcPr>
            <w:tcW w:type="dxa" w:w="4060"/>
            <w:vAlign w:val="center"/>
          </w:tcPr>
          <w:p>
            <w:r>
              <w:t>Builds model query and calls local RAG.</w:t>
            </w:r>
          </w:p>
        </w:tc>
      </w:tr>
      <w:tr>
        <w:tc>
          <w:tcPr>
            <w:tcW w:type="dxa" w:w="1800"/>
            <w:vAlign w:val="center"/>
          </w:tcPr>
          <w:p>
            <w:r>
              <w:t>RAG</w:t>
            </w:r>
          </w:p>
        </w:tc>
        <w:tc>
          <w:tcPr>
            <w:tcW w:type="dxa" w:w="3500"/>
            <w:vAlign w:val="center"/>
          </w:tcPr>
          <w:p>
            <w:r>
              <w:t>Question type</w:t>
            </w:r>
          </w:p>
        </w:tc>
        <w:tc>
          <w:tcPr>
            <w:tcW w:type="dxa" w:w="4060"/>
            <w:vAlign w:val="center"/>
          </w:tcPr>
          <w:p>
            <w:r>
              <w:t>Chooses code generation prompt.</w:t>
            </w:r>
          </w:p>
        </w:tc>
      </w:tr>
      <w:tr>
        <w:tc>
          <w:tcPr>
            <w:tcW w:type="dxa" w:w="1800"/>
            <w:vAlign w:val="center"/>
          </w:tcPr>
          <w:p>
            <w:r>
              <w:t>Model output</w:t>
            </w:r>
          </w:p>
        </w:tc>
        <w:tc>
          <w:tcPr>
            <w:tcW w:type="dxa" w:w="3500"/>
            <w:vAlign w:val="center"/>
          </w:tcPr>
          <w:p>
            <w:r>
              <w:t>Raw text from llama_cpp</w:t>
            </w:r>
          </w:p>
        </w:tc>
        <w:tc>
          <w:tcPr>
            <w:tcW w:type="dxa" w:w="4060"/>
            <w:vAlign w:val="center"/>
          </w:tcPr>
          <w:p>
            <w:r>
              <w:t>Sanitized into clean Java code.</w:t>
            </w:r>
          </w:p>
        </w:tc>
      </w:tr>
      <w:tr>
        <w:tc>
          <w:tcPr>
            <w:tcW w:type="dxa" w:w="1800"/>
            <w:vAlign w:val="center"/>
          </w:tcPr>
          <w:p>
            <w:r>
              <w:t>Response</w:t>
            </w:r>
          </w:p>
        </w:tc>
        <w:tc>
          <w:tcPr>
            <w:tcW w:type="dxa" w:w="3500"/>
            <w:vAlign w:val="center"/>
          </w:tcPr>
          <w:p>
            <w:r>
              <w:t>JSON payload</w:t>
            </w:r>
          </w:p>
        </w:tc>
        <w:tc>
          <w:tcPr>
            <w:tcW w:type="dxa" w:w="4060"/>
            <w:vAlign w:val="center"/>
          </w:tcPr>
          <w:p>
            <w:r>
              <w:t>Frontend displays generated code and updates chat.</w:t>
            </w:r>
          </w:p>
        </w:tc>
      </w:tr>
    </w:tbl>
    <w:p/>
    <w:p>
      <w:pPr>
        <w:pStyle w:val="Heading2"/>
      </w:pPr>
      <w:r>
        <w:t>2.3 Code Explanation Workflow</w:t>
      </w:r>
    </w:p>
    <w:p>
      <w:pPr>
        <w:pStyle w:val="ListNumber"/>
      </w:pPr>
      <w:r>
        <w:t>User pastes Java code in Explainer.tsx and clicks explain.</w:t>
      </w:r>
    </w:p>
    <w:p>
      <w:pPr>
        <w:pStyle w:val="ListNumber"/>
      </w:pPr>
      <w:r>
        <w:t>Explainer.tsx calls explainerAPI.explainCode(code, "java").</w:t>
      </w:r>
    </w:p>
    <w:p>
      <w:pPr>
        <w:pStyle w:val="ListNumber"/>
      </w:pPr>
      <w:r>
        <w:t>api.ts sends POST /api/explainer/explain with JSON body {code, language}.</w:t>
      </w:r>
    </w:p>
    <w:p>
      <w:pPr>
        <w:pStyle w:val="ListNumber"/>
      </w:pPr>
      <w:r>
        <w:t>Backend explainer route extracts Java code and validates that it is not empty.</w:t>
      </w:r>
    </w:p>
    <w:p>
      <w:pPr>
        <w:pStyle w:val="ListNumber"/>
      </w:pPr>
      <w:r>
        <w:t>Backend calls AIService.explain_code(java_code).</w:t>
      </w:r>
    </w:p>
    <w:p>
      <w:pPr>
        <w:pStyle w:val="ListNumber"/>
      </w:pPr>
      <w:r>
        <w:t>AIService calls rag.explain_code(java_code).</w:t>
      </w:r>
    </w:p>
    <w:p>
      <w:pPr>
        <w:pStyle w:val="ListNumber"/>
      </w:pPr>
      <w:r>
        <w:t>RAG builds a tutor-style prompt asking for Program Goal and Line-by-Line Explanation.</w:t>
      </w:r>
    </w:p>
    <w:p>
      <w:pPr>
        <w:pStyle w:val="ListNumber"/>
      </w:pPr>
      <w:r>
        <w:t>generate() produces explanation using the local model.</w:t>
      </w:r>
    </w:p>
    <w:p>
      <w:pPr>
        <w:pStyle w:val="ListNumber"/>
      </w:pPr>
      <w:r>
        <w:t>AIService formats the explanation into readable bullet/line format.</w:t>
      </w:r>
    </w:p>
    <w:p>
      <w:pPr>
        <w:pStyle w:val="ListNumber"/>
      </w:pPr>
      <w:r>
        <w:t>Backend returns JSON response and frontend displays it; speech synthesis can read it aloud.</w:t>
      </w:r>
    </w:p>
    <w:p>
      <w:r>
        <w:rPr>
          <w:b/>
          <w:color w:val="1F4D78"/>
        </w:rPr>
        <w:t>Explanation workflow code references</w:t>
      </w:r>
    </w:p>
    <w:p>
      <w:pPr>
        <w:pStyle w:val="CodeRef"/>
      </w:pPr>
      <w:r>
        <w:t>frontend/src/pages/Explainer.tsx</w:t>
        <w:br/>
        <w:t>frontend/src/lib/api.ts: explainerAPI.explainCode()</w:t>
        <w:br/>
        <w:t>backend/app/routes/explainer.py: explain_code()</w:t>
        <w:br/>
        <w:t>backend/app/services/ai_service.py: explain_code(), _format_explanation_as_bullets()</w:t>
        <w:br/>
        <w:t>LLM/Rag.py: build_code_explanation_prompt(), explain_code()</w:t>
      </w:r>
    </w:p>
    <w:p>
      <w:pPr>
        <w:pStyle w:val="Heading2"/>
      </w:pPr>
      <w:r>
        <w:t>2.4 Error Explanation / Fix Suggestion Workflow</w:t>
      </w:r>
    </w:p>
    <w:p>
      <w:pPr>
        <w:pStyle w:val="ListNumber"/>
      </w:pPr>
      <w:r>
        <w:t>Compiler route receives Java code and runs JavaExecutor.</w:t>
      </w:r>
    </w:p>
    <w:p>
      <w:pPr>
        <w:pStyle w:val="ListNumber"/>
      </w:pPr>
      <w:r>
        <w:t>If javac/runtime returns errors, backend extracts message, line, column, and file.</w:t>
      </w:r>
    </w:p>
    <w:p>
      <w:pPr>
        <w:pStyle w:val="ListNumber"/>
      </w:pPr>
      <w:r>
        <w:t>For each important error, backend calls AIService.suggest_error_fix().</w:t>
      </w:r>
    </w:p>
    <w:p>
      <w:pPr>
        <w:pStyle w:val="ListNumber"/>
      </w:pPr>
      <w:r>
        <w:t>AIService sends error_message, code_context, error_type, error_line, and error_column to the model prompt.</w:t>
      </w:r>
    </w:p>
    <w:p>
      <w:pPr>
        <w:pStyle w:val="ListNumber"/>
      </w:pPr>
      <w:r>
        <w:t>RAG builds an error-specific prompt asking only for Error Summary and Suggested Fix.</w:t>
      </w:r>
    </w:p>
    <w:p>
      <w:pPr>
        <w:pStyle w:val="ListNumber"/>
      </w:pPr>
      <w:r>
        <w:t>The model returns a focused explanation, which is attached to the compiler error response.</w:t>
      </w:r>
    </w:p>
    <w:p>
      <w:pPr>
        <w:pStyle w:val="ListNumber"/>
      </w:pPr>
      <w:r>
        <w:t>Frontend shows this in the Error Helper panel for the selected error line.</w:t>
      </w:r>
    </w:p>
    <w:p>
      <w:r>
        <w:rPr>
          <w:b/>
          <w:color w:val="1F4D78"/>
        </w:rPr>
        <w:t>Error fix code references</w:t>
      </w:r>
    </w:p>
    <w:p>
      <w:pPr>
        <w:pStyle w:val="CodeRef"/>
      </w:pPr>
      <w:r>
        <w:t>backend/app/routes/compiler.py: execute_code(), suggest_fix()</w:t>
        <w:br/>
        <w:t>backend/app/services/java_executor.py: _parse_compiler_errors(), _parse_runtime_error()</w:t>
        <w:br/>
        <w:t>backend/app/services/ai_service.py: suggest_error_fix(), _suggest_error_fix_with_local_llm()</w:t>
        <w:br/>
        <w:t>LLM/Rag.py: build_error_explanation_prompt(), explain_error()</w:t>
        <w:br/>
        <w:t>frontend/src/pages/Compiler.tsx: Error Helper panel</w:t>
      </w:r>
    </w:p>
    <w:p>
      <w:pPr>
        <w:pStyle w:val="Heading2"/>
      </w:pPr>
      <w:r>
        <w:t>2.5 Final Output Format</w:t>
      </w:r>
    </w:p>
    <w:tbl>
      <w:tblPr>
        <w:tblStyle w:val="TableGrid"/>
        <w:tblW w:type="dxa" w:w="9360"/>
        <w:jc w:val="center"/>
        <w:tblLook w:firstColumn="1" w:firstRow="1" w:lastColumn="0" w:lastRow="0" w:noHBand="0" w:noVBand="1" w:val="04A0"/>
        <w:tblInd w:w="120" w:type="dxa"/>
      </w:tblPr>
      <w:tblGrid>
        <w:gridCol w:w="2100"/>
        <w:gridCol w:w="2500"/>
        <w:gridCol w:w="3000"/>
        <w:gridCol w:w="1760"/>
      </w:tblGrid>
      <w:tr>
        <w:tc>
          <w:tcPr>
            <w:tcW w:type="dxa" w:w="2100"/>
            <w:vAlign w:val="center"/>
            <w:shd w:fill="E8EEF5"/>
          </w:tcPr>
          <w:p>
            <w:r>
              <w:rPr>
                <w:b/>
              </w:rPr>
              <w:t>Feature</w:t>
            </w:r>
          </w:p>
        </w:tc>
        <w:tc>
          <w:tcPr>
            <w:tcW w:type="dxa" w:w="2500"/>
            <w:vAlign w:val="center"/>
            <w:shd w:fill="E8EEF5"/>
          </w:tcPr>
          <w:p>
            <w:r>
              <w:rPr>
                <w:b/>
              </w:rPr>
              <w:t>Input</w:t>
            </w:r>
          </w:p>
        </w:tc>
        <w:tc>
          <w:tcPr>
            <w:tcW w:type="dxa" w:w="3000"/>
            <w:vAlign w:val="center"/>
            <w:shd w:fill="E8EEF5"/>
          </w:tcPr>
          <w:p>
            <w:r>
              <w:rPr>
                <w:b/>
              </w:rPr>
              <w:t>Backend output</w:t>
            </w:r>
          </w:p>
        </w:tc>
        <w:tc>
          <w:tcPr>
            <w:tcW w:type="dxa" w:w="1760"/>
            <w:vAlign w:val="center"/>
            <w:shd w:fill="E8EEF5"/>
          </w:tcPr>
          <w:p>
            <w:r>
              <w:rPr>
                <w:b/>
              </w:rPr>
              <w:t>Frontend display</w:t>
            </w:r>
          </w:p>
        </w:tc>
      </w:tr>
      <w:tr>
        <w:tc>
          <w:tcPr>
            <w:tcW w:type="dxa" w:w="2100"/>
            <w:vAlign w:val="center"/>
          </w:tcPr>
          <w:p>
            <w:r>
              <w:t>Code generation</w:t>
            </w:r>
          </w:p>
        </w:tc>
        <w:tc>
          <w:tcPr>
            <w:tcW w:type="dxa" w:w="2500"/>
            <w:vAlign w:val="center"/>
          </w:tcPr>
          <w:p>
            <w:r>
              <w:t>prompt + chat_id</w:t>
            </w:r>
          </w:p>
        </w:tc>
        <w:tc>
          <w:tcPr>
            <w:tcW w:type="dxa" w:w="3000"/>
            <w:vAlign w:val="center"/>
          </w:tcPr>
          <w:p>
            <w:r>
              <w:t>JSON with generated code, chat_id, points_spent, remaining_points</w:t>
            </w:r>
          </w:p>
        </w:tc>
        <w:tc>
          <w:tcPr>
            <w:tcW w:type="dxa" w:w="1760"/>
            <w:vAlign w:val="center"/>
          </w:tcPr>
          <w:p>
            <w:r>
              <w:t>Generator page chat/code result</w:t>
            </w:r>
          </w:p>
        </w:tc>
      </w:tr>
      <w:tr>
        <w:tc>
          <w:tcPr>
            <w:tcW w:type="dxa" w:w="2100"/>
            <w:vAlign w:val="center"/>
          </w:tcPr>
          <w:p>
            <w:r>
              <w:t>Code explanation</w:t>
            </w:r>
          </w:p>
        </w:tc>
        <w:tc>
          <w:tcPr>
            <w:tcW w:type="dxa" w:w="2500"/>
            <w:vAlign w:val="center"/>
          </w:tcPr>
          <w:p>
            <w:r>
              <w:t>Java code</w:t>
            </w:r>
          </w:p>
        </w:tc>
        <w:tc>
          <w:tcPr>
            <w:tcW w:type="dxa" w:w="3000"/>
            <w:vAlign w:val="center"/>
          </w:tcPr>
          <w:p>
            <w:r>
              <w:t>JSON with explanation text</w:t>
            </w:r>
          </w:p>
        </w:tc>
        <w:tc>
          <w:tcPr>
            <w:tcW w:type="dxa" w:w="1760"/>
            <w:vAlign w:val="center"/>
          </w:tcPr>
          <w:p>
            <w:r>
              <w:t>Explainer page explanation box</w:t>
            </w:r>
          </w:p>
        </w:tc>
      </w:tr>
      <w:tr>
        <w:tc>
          <w:tcPr>
            <w:tcW w:type="dxa" w:w="2100"/>
            <w:vAlign w:val="center"/>
          </w:tcPr>
          <w:p>
            <w:r>
              <w:t>Compiler execution</w:t>
            </w:r>
          </w:p>
        </w:tc>
        <w:tc>
          <w:tcPr>
            <w:tcW w:type="dxa" w:w="2500"/>
            <w:vAlign w:val="center"/>
          </w:tcPr>
          <w:p>
            <w:r>
              <w:t>Java code</w:t>
            </w:r>
          </w:p>
        </w:tc>
        <w:tc>
          <w:tcPr>
            <w:tcW w:type="dxa" w:w="3000"/>
            <w:vAlign w:val="center"/>
          </w:tcPr>
          <w:p>
            <w:r>
              <w:t>JSON with success, output, errors, timings</w:t>
            </w:r>
          </w:p>
        </w:tc>
        <w:tc>
          <w:tcPr>
            <w:tcW w:type="dxa" w:w="1760"/>
            <w:vAlign w:val="center"/>
          </w:tcPr>
          <w:p>
            <w:r>
              <w:t>Compiler terminal/output panel</w:t>
            </w:r>
          </w:p>
        </w:tc>
      </w:tr>
      <w:tr>
        <w:tc>
          <w:tcPr>
            <w:tcW w:type="dxa" w:w="2100"/>
            <w:vAlign w:val="center"/>
          </w:tcPr>
          <w:p>
            <w:r>
              <w:t>Error fix</w:t>
            </w:r>
          </w:p>
        </w:tc>
        <w:tc>
          <w:tcPr>
            <w:tcW w:type="dxa" w:w="2500"/>
            <w:vAlign w:val="center"/>
          </w:tcPr>
          <w:p>
            <w:r>
              <w:t>error + code context</w:t>
            </w:r>
          </w:p>
        </w:tc>
        <w:tc>
          <w:tcPr>
            <w:tcW w:type="dxa" w:w="3000"/>
            <w:vAlign w:val="center"/>
          </w:tcPr>
          <w:p>
            <w:r>
              <w:t>JSON with fix_suggestion</w:t>
            </w:r>
          </w:p>
        </w:tc>
        <w:tc>
          <w:tcPr>
            <w:tcW w:type="dxa" w:w="1760"/>
            <w:vAlign w:val="center"/>
          </w:tcPr>
          <w:p>
            <w:r>
              <w:t>Compiler Error Helper panel</w:t>
            </w:r>
          </w:p>
        </w:tc>
      </w:tr>
    </w:tbl>
    <w:p/>
    <w:p>
      <w:pPr>
        <w:pStyle w:val="Heading2"/>
      </w:pPr>
      <w:r>
        <w:t>2.6 Best Viva Explanation in 30 Seconds</w:t>
      </w:r>
    </w:p>
    <w:p>
      <w:r>
        <w:t>For code generation, the user prompt is sent from Generator.tsx to api.ts, then to the Flask generator route. The backend parses JSON, validates that it is Java, checks points, stores the chat message, and calls AIService. AIService loads the local RAG model from LLM/Rag.py, builds a strict Java prompt, and llama_cpp generates code token by token. The generated code is cleaned, stored in chat history, points are deducted, and JSON is returned to the frontend.</w:t>
      </w:r>
    </w:p>
    <w:p>
      <w:r>
        <w:t>For explanation, the same API pattern is used, but the prompt is different. Instead of asking the model to generate code, RAG builds a tutor prompt that asks for program goal and line-by-line explanation. The backend returns the explanation text, and the frontend displays or reads it aloud.</w:t>
      </w:r>
    </w:p>
    <w:p>
      <w:pPr>
        <w:pStyle w:val="Heading1"/>
      </w:pPr>
      <w:r>
        <w:t>Do Not Mix These Two Questions</w:t>
      </w:r>
    </w:p>
    <w:p>
      <w:pPr>
        <w:pStyle w:val="ListBullet"/>
      </w:pPr>
      <w:r>
        <w:t>Mathematical model question = explain vectors, similarity, RAG, token prediction, model parameters, token budgets.</w:t>
      </w:r>
    </w:p>
    <w:p>
      <w:pPr>
        <w:pStyle w:val="ListBullet"/>
      </w:pPr>
      <w:r>
        <w:t>Workflow question = explain request path from frontend to backend to AI service to output JSON.</w:t>
      </w:r>
    </w:p>
    <w:p>
      <w:pPr>
        <w:pStyle w:val="ListBullet"/>
      </w:pPr>
      <w:r>
        <w:t>If external asks model details, open LLM/Rag.py.</w:t>
      </w:r>
    </w:p>
    <w:p>
      <w:pPr>
        <w:pStyle w:val="ListBullet"/>
      </w:pPr>
      <w:r>
        <w:t>If external asks request parsing, open frontend/src/lib/api.ts and backend/app/routes/generator.py or explainer.py.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f">
    <w:name w:val="CodeRef"/>
    <w:pPr>
      <w:spacing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