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0cf08f74e41b6684cfc7d9ac6075aa81dcab5e1"/>
    <w:p>
      <w:pPr>
        <w:pStyle w:val="Heading1"/>
      </w:pPr>
      <w:r>
        <w:t xml:space="preserve">The Quiet Return Circle – Full Page (Web-Ready)</w:t>
      </w:r>
    </w:p>
    <w:bookmarkStart w:id="20" w:name="intro-top-of-page"/>
    <w:p>
      <w:pPr>
        <w:pStyle w:val="Heading2"/>
      </w:pPr>
      <w:r>
        <w:t xml:space="preserve">Intro (Top of Page)</w:t>
      </w:r>
    </w:p>
    <w:p>
      <w:pPr>
        <w:pStyle w:val="FirstParagraph"/>
      </w:pPr>
      <w:r>
        <w:t xml:space="preserve">The Quiet Return Circle is a space for women in midlife who are beginning to notice that something within them is shifting. Not loudly. Not all at once. But quietly, steadily, in ways that are hard to ignore.</w:t>
      </w:r>
    </w:p>
    <w:p>
      <w:pPr>
        <w:pStyle w:val="BodyText"/>
      </w:pPr>
      <w:r>
        <w:t xml:space="preserve">This is not a space to fix yourself or figure everything out. It is a space to slow down long enough to hear what is true. To notice where you have been living from habit, from responsibility, from who you needed to be—and to gently come back to yourself.</w:t>
      </w:r>
    </w:p>
    <w:p>
      <w:pPr>
        <w:pStyle w:val="BodyText"/>
      </w:pPr>
      <w:r>
        <w:t xml:space="preserve">Through reflection, conversation, and shared presence, there is room to soften, to tell the truth in your own time, and to begin rebuilding trust in what you feel and know.</w:t>
      </w:r>
    </w:p>
    <w:p>
      <w:pPr>
        <w:pStyle w:val="BodyText"/>
      </w:pPr>
      <w:r>
        <w:t xml:space="preserve">You do not need to arrive with clarity. You do not need to be ready.</w:t>
      </w:r>
    </w:p>
    <w:p>
      <w:pPr>
        <w:pStyle w:val="BodyText"/>
      </w:pPr>
      <w:r>
        <w:t xml:space="preserve">You are simply invited to come as you are—and stay long enough to hear yourself again.</w:t>
      </w:r>
    </w:p>
    <w:p>
      <w:pPr>
        <w:pStyle w:val="BodyText"/>
      </w:pPr>
      <w:r>
        <w:rPr>
          <w:b/>
          <w:bCs/>
        </w:rPr>
        <w:t xml:space="preserve">→ [Join the Circle]</w:t>
      </w:r>
    </w:p>
    <w:p>
      <w:r>
        <w:pict>
          <v:rect style="width:0;height:1.5pt" o:hralign="center" o:hrstd="t" o:hr="t"/>
        </w:pict>
      </w:r>
    </w:p>
    <w:bookmarkEnd w:id="20"/>
    <w:bookmarkStart w:id="21" w:name="X264d6aa6a5c21df3aa5376079ec5a7a9eec2773"/>
    <w:p>
      <w:pPr>
        <w:pStyle w:val="Heading2"/>
      </w:pPr>
      <w:r>
        <w:t xml:space="preserve">You may have been feeling it for a while now…</w:t>
      </w:r>
    </w:p>
    <w:p>
      <w:pPr>
        <w:pStyle w:val="FirstParagraph"/>
      </w:pPr>
      <w:r>
        <w:t xml:space="preserve">Something is shifting.</w:t>
      </w:r>
    </w:p>
    <w:p>
      <w:pPr>
        <w:pStyle w:val="BodyText"/>
      </w:pPr>
      <w:r>
        <w:t xml:space="preserve">Not loudly. Not all at once.</w:t>
      </w:r>
    </w:p>
    <w:p>
      <w:pPr>
        <w:pStyle w:val="BodyText"/>
      </w:pPr>
      <w:r>
        <w:t xml:space="preserve">But quietly, steadily — in ways that are hard to ignore.</w:t>
      </w:r>
    </w:p>
    <w:p>
      <w:pPr>
        <w:pStyle w:val="BodyText"/>
      </w:pPr>
      <w:r>
        <w:t xml:space="preserve">You’re still showing up. Still doing what needs to be done.</w:t>
      </w:r>
    </w:p>
    <w:p>
      <w:pPr>
        <w:pStyle w:val="BodyText"/>
      </w:pPr>
      <w:r>
        <w:t xml:space="preserve">But something beneath the surface feels different.</w:t>
      </w:r>
    </w:p>
    <w:p>
      <w:pPr>
        <w:pStyle w:val="BodyText"/>
      </w:pPr>
      <w:r>
        <w:t xml:space="preserve">A little more tired. A little more aware.</w:t>
      </w:r>
    </w:p>
    <w:p>
      <w:pPr>
        <w:pStyle w:val="BodyText"/>
      </w:pPr>
      <w:r>
        <w:t xml:space="preserve">A little less willing to keep living the same way.</w:t>
      </w:r>
    </w:p>
    <w:p>
      <w:r>
        <w:pict>
          <v:rect style="width:0;height:1.5pt" o:hralign="center" o:hrstd="t" o:hr="t"/>
        </w:pict>
      </w:r>
    </w:p>
    <w:bookmarkEnd w:id="21"/>
    <w:bookmarkStart w:id="22" w:name="this-space-was-created-for-that-moment"/>
    <w:p>
      <w:pPr>
        <w:pStyle w:val="Heading2"/>
      </w:pPr>
      <w:r>
        <w:t xml:space="preserve">This space was created for that moment</w:t>
      </w:r>
    </w:p>
    <w:p>
      <w:pPr>
        <w:pStyle w:val="FirstParagraph"/>
      </w:pPr>
      <w:r>
        <w:t xml:space="preserve">The Quiet Return Circle is a gentle monthly gathering for women in midlife who are beginning to notice this shift — and want a place to sit with it.</w:t>
      </w:r>
    </w:p>
    <w:p>
      <w:pPr>
        <w:pStyle w:val="BodyText"/>
      </w:pPr>
      <w:r>
        <w:t xml:space="preserve">Not to fix it. Not to rush it.</w:t>
      </w:r>
    </w:p>
    <w:p>
      <w:pPr>
        <w:pStyle w:val="BodyText"/>
      </w:pPr>
      <w:r>
        <w:t xml:space="preserve">But to understand it. To feel it. To begin returning to themselves in a way that feels honest and unforced.</w:t>
      </w:r>
    </w:p>
    <w:p>
      <w:r>
        <w:pict>
          <v:rect style="width:0;height:1.5pt" o:hralign="center" o:hrstd="t" o:hr="t"/>
        </w:pict>
      </w:r>
    </w:p>
    <w:bookmarkEnd w:id="22"/>
    <w:bookmarkStart w:id="23" w:name="this-is-not-a-space-for-performance"/>
    <w:p>
      <w:pPr>
        <w:pStyle w:val="Heading2"/>
      </w:pPr>
      <w:r>
        <w:t xml:space="preserve">This is not a space for performance</w:t>
      </w:r>
    </w:p>
    <w:p>
      <w:pPr>
        <w:pStyle w:val="FirstParagraph"/>
      </w:pPr>
      <w:r>
        <w:t xml:space="preserve">You don’t need to have answers. You don’t need to be</w:t>
      </w:r>
      <w:r>
        <w:t xml:space="preserve"> </w:t>
      </w:r>
      <w:r>
        <w:t xml:space="preserve">“ready.”</w:t>
      </w:r>
    </w:p>
    <w:p>
      <w:pPr>
        <w:pStyle w:val="BodyText"/>
      </w:pPr>
      <w:r>
        <w:t xml:space="preserve">You don’t need to show up as the version of yourself everyone else expects.</w:t>
      </w:r>
    </w:p>
    <w:p>
      <w:pPr>
        <w:pStyle w:val="BodyText"/>
      </w:pPr>
      <w:r>
        <w:t xml:space="preserve">You can arrive exactly as you are.</w:t>
      </w:r>
    </w:p>
    <w:p>
      <w:pPr>
        <w:pStyle w:val="BodyText"/>
      </w:pPr>
      <w:r>
        <w:t xml:space="preserve">Quiet. Uncertain. In-between.</w:t>
      </w:r>
    </w:p>
    <w:p>
      <w:pPr>
        <w:pStyle w:val="BodyText"/>
      </w:pPr>
      <w:r>
        <w:t xml:space="preserve">That is enough here.</w:t>
      </w:r>
    </w:p>
    <w:p>
      <w:r>
        <w:pict>
          <v:rect style="width:0;height:1.5pt" o:hralign="center" o:hrstd="t" o:hr="t"/>
        </w:pict>
      </w:r>
    </w:p>
    <w:bookmarkEnd w:id="23"/>
    <w:bookmarkStart w:id="24" w:name="what-happens-inside-the-circle"/>
    <w:p>
      <w:pPr>
        <w:pStyle w:val="Heading2"/>
      </w:pPr>
      <w:r>
        <w:t xml:space="preserve">What happens inside the Circle</w:t>
      </w:r>
    </w:p>
    <w:p>
      <w:pPr>
        <w:pStyle w:val="FirstParagraph"/>
      </w:pPr>
      <w:r>
        <w:t xml:space="preserve">Each month, we gather in a calm, supportive space to:</w:t>
      </w:r>
    </w:p>
    <w:p>
      <w:pPr>
        <w:pStyle w:val="Compact"/>
        <w:numPr>
          <w:ilvl w:val="0"/>
          <w:numId w:val="1001"/>
        </w:numPr>
      </w:pPr>
      <w:r>
        <w:t xml:space="preserve">pause and step out of the constant movement of daily life</w:t>
      </w:r>
      <w:r>
        <w:br/>
      </w:r>
    </w:p>
    <w:p>
      <w:pPr>
        <w:pStyle w:val="Compact"/>
        <w:numPr>
          <w:ilvl w:val="0"/>
          <w:numId w:val="1001"/>
        </w:numPr>
      </w:pPr>
      <w:r>
        <w:t xml:space="preserve">reflect on what is shifting internally</w:t>
      </w:r>
      <w:r>
        <w:br/>
      </w:r>
    </w:p>
    <w:p>
      <w:pPr>
        <w:pStyle w:val="Compact"/>
        <w:numPr>
          <w:ilvl w:val="0"/>
          <w:numId w:val="1001"/>
        </w:numPr>
      </w:pPr>
      <w:r>
        <w:t xml:space="preserve">listen for what is true beneath the noise</w:t>
      </w:r>
      <w:r>
        <w:br/>
      </w:r>
    </w:p>
    <w:p>
      <w:pPr>
        <w:pStyle w:val="Compact"/>
        <w:numPr>
          <w:ilvl w:val="0"/>
          <w:numId w:val="1001"/>
        </w:numPr>
      </w:pPr>
      <w:r>
        <w:t xml:space="preserve">share (if you feel comfortable) or simply be present</w:t>
      </w:r>
    </w:p>
    <w:p>
      <w:pPr>
        <w:pStyle w:val="FirstParagraph"/>
      </w:pPr>
      <w:r>
        <w:t xml:space="preserve">There is no pressure to speak. No expectation to have clarity.</w:t>
      </w:r>
    </w:p>
    <w:p>
      <w:pPr>
        <w:pStyle w:val="BodyText"/>
      </w:pPr>
      <w:r>
        <w:t xml:space="preserve">Just a steady space to return to.</w:t>
      </w:r>
    </w:p>
    <w:p>
      <w:r>
        <w:pict>
          <v:rect style="width:0;height:1.5pt" o:hralign="center" o:hrstd="t" o:hr="t"/>
        </w:pict>
      </w:r>
    </w:p>
    <w:bookmarkEnd w:id="24"/>
    <w:bookmarkStart w:id="25" w:name="over-time-something-begins-to-change"/>
    <w:p>
      <w:pPr>
        <w:pStyle w:val="Heading2"/>
      </w:pPr>
      <w:r>
        <w:t xml:space="preserve">Over time, something begins to change</w:t>
      </w:r>
    </w:p>
    <w:p>
      <w:pPr>
        <w:pStyle w:val="FirstParagraph"/>
      </w:pPr>
      <w:r>
        <w:t xml:space="preserve">Not quickly. Not dramatically.</w:t>
      </w:r>
    </w:p>
    <w:p>
      <w:pPr>
        <w:pStyle w:val="BodyText"/>
      </w:pPr>
      <w:r>
        <w:t xml:space="preserve">But quietly.</w:t>
      </w:r>
    </w:p>
    <w:p>
      <w:pPr>
        <w:pStyle w:val="BodyText"/>
      </w:pPr>
      <w:r>
        <w:t xml:space="preserve">You may begin to:</w:t>
      </w:r>
    </w:p>
    <w:p>
      <w:pPr>
        <w:pStyle w:val="Compact"/>
        <w:numPr>
          <w:ilvl w:val="0"/>
          <w:numId w:val="1002"/>
        </w:numPr>
      </w:pPr>
      <w:r>
        <w:t xml:space="preserve">notice what you’ve been carrying</w:t>
      </w:r>
      <w:r>
        <w:br/>
      </w:r>
    </w:p>
    <w:p>
      <w:pPr>
        <w:pStyle w:val="Compact"/>
        <w:numPr>
          <w:ilvl w:val="0"/>
          <w:numId w:val="1002"/>
        </w:numPr>
      </w:pPr>
      <w:r>
        <w:t xml:space="preserve">feel what you’ve been moving past</w:t>
      </w:r>
      <w:r>
        <w:br/>
      </w:r>
    </w:p>
    <w:p>
      <w:pPr>
        <w:pStyle w:val="Compact"/>
        <w:numPr>
          <w:ilvl w:val="0"/>
          <w:numId w:val="1002"/>
        </w:numPr>
      </w:pPr>
      <w:r>
        <w:t xml:space="preserve">loosen roles that no longer fit</w:t>
      </w:r>
      <w:r>
        <w:br/>
      </w:r>
    </w:p>
    <w:p>
      <w:pPr>
        <w:pStyle w:val="Compact"/>
        <w:numPr>
          <w:ilvl w:val="0"/>
          <w:numId w:val="1002"/>
        </w:numPr>
      </w:pPr>
      <w:r>
        <w:t xml:space="preserve">reconnect with your own voice</w:t>
      </w:r>
      <w:r>
        <w:br/>
      </w:r>
    </w:p>
    <w:p>
      <w:pPr>
        <w:pStyle w:val="Compact"/>
        <w:numPr>
          <w:ilvl w:val="0"/>
          <w:numId w:val="1002"/>
        </w:numPr>
      </w:pPr>
      <w:r>
        <w:t xml:space="preserve">trust yourself in a way that feels steady and real</w:t>
      </w:r>
    </w:p>
    <w:p>
      <w:pPr>
        <w:pStyle w:val="FirstParagraph"/>
      </w:pPr>
      <w:r>
        <w:t xml:space="preserve">This is not about becoming someone new.</w:t>
      </w:r>
    </w:p>
    <w:p>
      <w:pPr>
        <w:pStyle w:val="BodyText"/>
      </w:pPr>
      <w:r>
        <w:t xml:space="preserve">It is about coming back to who you already are.</w:t>
      </w:r>
    </w:p>
    <w:p>
      <w:r>
        <w:pict>
          <v:rect style="width:0;height:1.5pt" o:hralign="center" o:hrstd="t" o:hr="t"/>
        </w:pict>
      </w:r>
    </w:p>
    <w:bookmarkEnd w:id="25"/>
    <w:bookmarkStart w:id="26" w:name="you-dont-have-to-do-this-alone"/>
    <w:p>
      <w:pPr>
        <w:pStyle w:val="Heading2"/>
      </w:pPr>
      <w:r>
        <w:t xml:space="preserve">You don’t have to do this alone</w:t>
      </w:r>
    </w:p>
    <w:p>
      <w:pPr>
        <w:pStyle w:val="FirstParagraph"/>
      </w:pPr>
      <w:r>
        <w:t xml:space="preserve">There is something powerful about sitting in a space where:</w:t>
      </w:r>
    </w:p>
    <w:p>
      <w:pPr>
        <w:pStyle w:val="BodyText"/>
      </w:pPr>
      <w:r>
        <w:t xml:space="preserve">Nothing needs to be explained. Nothing needs to be proven.</w:t>
      </w:r>
    </w:p>
    <w:p>
      <w:pPr>
        <w:pStyle w:val="BodyText"/>
      </w:pPr>
      <w:r>
        <w:t xml:space="preserve">And what you’re feeling… makes sense.</w:t>
      </w:r>
    </w:p>
    <w:p>
      <w:r>
        <w:pict>
          <v:rect style="width:0;height:1.5pt" o:hralign="center" o:hrstd="t" o:hr="t"/>
        </w:pict>
      </w:r>
    </w:p>
    <w:bookmarkEnd w:id="26"/>
    <w:bookmarkStart w:id="27" w:name="details"/>
    <w:p>
      <w:pPr>
        <w:pStyle w:val="Heading2"/>
      </w:pPr>
      <w:r>
        <w:t xml:space="preserve">Details</w:t>
      </w:r>
    </w:p>
    <w:p>
      <w:pPr>
        <w:pStyle w:val="FirstParagraph"/>
      </w:pPr>
      <w:r>
        <w:rPr>
          <w:b/>
          <w:bCs/>
        </w:rPr>
        <w:t xml:space="preserve">The Quiet Return Circle</w:t>
      </w:r>
      <w:r>
        <w:br/>
      </w:r>
      <w:r>
        <w:t xml:space="preserve">Monthly live gathering (60–75 minutes)</w:t>
      </w:r>
    </w:p>
    <w:p>
      <w:pPr>
        <w:pStyle w:val="BodyText"/>
      </w:pPr>
      <w:r>
        <w:t xml:space="preserve">📍 Held via Zoom</w:t>
      </w:r>
      <w:r>
        <w:br/>
      </w:r>
      <w:r>
        <w:t xml:space="preserve">📅 [Insert Date/Time]</w:t>
      </w:r>
      <w:r>
        <w:br/>
      </w:r>
      <w:r>
        <w:t xml:space="preserve">💛 Investment: $___ per month</w:t>
      </w:r>
    </w:p>
    <w:p>
      <w:pPr>
        <w:pStyle w:val="BodyText"/>
      </w:pPr>
      <w:r>
        <w:t xml:space="preserve">You are welcome to join for a single month… or stay for the full journey.</w:t>
      </w:r>
    </w:p>
    <w:p>
      <w:r>
        <w:pict>
          <v:rect style="width:0;height:1.5pt" o:hralign="center" o:hrstd="t" o:hr="t"/>
        </w:pict>
      </w:r>
    </w:p>
    <w:bookmarkEnd w:id="27"/>
    <w:bookmarkStart w:id="28" w:name="a-final-note"/>
    <w:p>
      <w:pPr>
        <w:pStyle w:val="Heading2"/>
      </w:pPr>
      <w:r>
        <w:t xml:space="preserve">A final note</w:t>
      </w:r>
    </w:p>
    <w:p>
      <w:pPr>
        <w:pStyle w:val="FirstParagraph"/>
      </w:pPr>
      <w:r>
        <w:t xml:space="preserve">This work is not loud. It does not demand your attention.</w:t>
      </w:r>
    </w:p>
    <w:p>
      <w:pPr>
        <w:pStyle w:val="BodyText"/>
      </w:pPr>
      <w:r>
        <w:t xml:space="preserve">But if you feel it—</w:t>
      </w:r>
    </w:p>
    <w:p>
      <w:pPr>
        <w:pStyle w:val="BodyText"/>
      </w:pPr>
      <w:r>
        <w:t xml:space="preserve">it is often because something within you is ready to be heard.</w:t>
      </w:r>
    </w:p>
    <w:p>
      <w:pPr>
        <w:pStyle w:val="BodyText"/>
      </w:pPr>
      <w:r>
        <w:t xml:space="preserve">And you don’t have to rush that.</w:t>
      </w:r>
    </w:p>
    <w:p>
      <w:pPr>
        <w:pStyle w:val="BodyText"/>
      </w:pPr>
      <w:r>
        <w:t xml:space="preserve">You only have to begin.</w:t>
      </w:r>
    </w:p>
    <w:p>
      <w:pPr>
        <w:pStyle w:val="BodyText"/>
      </w:pPr>
      <w:r>
        <w:rPr>
          <w:b/>
          <w:bCs/>
        </w:rPr>
        <w:t xml:space="preserve">→ [Join the Circle]</w:t>
      </w:r>
    </w:p>
    <w:p>
      <w:r>
        <w:pict>
          <v:rect style="width:0;height:1.5pt" o:hralign="center" o:hrstd="t" o:hr="t"/>
        </w:pict>
      </w:r>
    </w:p>
    <w:bookmarkEnd w:id="28"/>
    <w:bookmarkStart w:id="29" w:name="optional-closing-softer"/>
    <w:p>
      <w:pPr>
        <w:pStyle w:val="Heading2"/>
      </w:pPr>
      <w:r>
        <w:t xml:space="preserve">Optional Closing (Softer)</w:t>
      </w:r>
    </w:p>
    <w:p>
      <w:pPr>
        <w:pStyle w:val="FirstParagraph"/>
      </w:pPr>
      <w:r>
        <w:t xml:space="preserve">If this resonates, you’re warmly welcome.</w:t>
      </w:r>
    </w:p>
    <w:p>
      <w:pPr>
        <w:pStyle w:val="BodyText"/>
      </w:pPr>
      <w:r>
        <w:t xml:space="preserve">If not, trust your timing.</w:t>
      </w:r>
    </w:p>
    <w:p>
      <w:pPr>
        <w:pStyle w:val="BodyText"/>
      </w:pPr>
      <w:r>
        <w:t xml:space="preserve">This space will be here when you’re ready.</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2026-04-18T14:00:37Z</dcterms:created>
  <dcterms:modified xsi:type="dcterms:W3CDTF">2026-04-18T14:00:37Z</dcterms:modified>
</cp:coreProperties>
</file>

<file path=docProps/custom.xml><?xml version="1.0" encoding="utf-8"?>
<Properties xmlns="http://schemas.openxmlformats.org/officeDocument/2006/custom-properties" xmlns:vt="http://schemas.openxmlformats.org/officeDocument/2006/docPropsVTypes"/>
</file>