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8F" w:rsidRDefault="00FF60AF">
      <w:pPr>
        <w:rPr>
          <w:rFonts w:ascii="Arial" w:hAnsi="Arial"/>
        </w:rPr>
      </w:pPr>
      <w:r>
        <w:rPr>
          <w:rFonts w:ascii="Arial" w:hAnsi="Arial"/>
        </w:rPr>
        <w:t>SYS366 – Stakeholders Needs Worksheet</w:t>
      </w:r>
    </w:p>
    <w:tbl>
      <w:tblPr>
        <w:tblW w:w="8928" w:type="dxa"/>
        <w:tblInd w:w="-5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</w:tblBorders>
        <w:tblCellMar>
          <w:left w:w="95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DF7B8F"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</w:tcPr>
          <w:p w:rsidR="00DF7B8F" w:rsidRDefault="00FF60A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Arial" w:eastAsia="DengXian" w:hAnsi="Arial" w:cs="Times New Roman"/>
                <w:szCs w:val="20"/>
              </w:rPr>
              <w:t>Team Members who worked on this:</w:t>
            </w:r>
          </w:p>
        </w:tc>
        <w:tc>
          <w:tcPr>
            <w:tcW w:w="6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F7B8F" w:rsidRDefault="00DF7B8F">
            <w:pPr>
              <w:spacing w:after="0" w:line="240" w:lineRule="auto"/>
              <w:rPr>
                <w:rFonts w:eastAsia="DengXian" w:cs="Times New Roman"/>
                <w:szCs w:val="20"/>
              </w:rPr>
            </w:pPr>
          </w:p>
        </w:tc>
      </w:tr>
      <w:tr w:rsidR="0094356F"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</w:tcPr>
          <w:p w:rsidR="0094356F" w:rsidRDefault="0094356F">
            <w:pPr>
              <w:spacing w:after="0" w:line="240" w:lineRule="auto"/>
              <w:jc w:val="right"/>
              <w:rPr>
                <w:rFonts w:ascii="Arial" w:eastAsia="DengXian" w:hAnsi="Arial" w:cs="Times New Roman"/>
                <w:szCs w:val="20"/>
              </w:rPr>
            </w:pPr>
            <w:r>
              <w:rPr>
                <w:rFonts w:ascii="Arial" w:eastAsia="DengXian" w:hAnsi="Arial" w:cs="Times New Roman"/>
                <w:szCs w:val="20"/>
              </w:rPr>
              <w:t>Group Number</w:t>
            </w:r>
          </w:p>
        </w:tc>
        <w:tc>
          <w:tcPr>
            <w:tcW w:w="6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4356F" w:rsidRDefault="0094356F">
            <w:pPr>
              <w:spacing w:after="0" w:line="240" w:lineRule="auto"/>
              <w:rPr>
                <w:rFonts w:eastAsia="DengXian" w:cs="Times New Roman"/>
                <w:szCs w:val="20"/>
              </w:rPr>
            </w:pPr>
          </w:p>
        </w:tc>
      </w:tr>
    </w:tbl>
    <w:p w:rsidR="00DF7B8F" w:rsidRDefault="00DF7B8F">
      <w:pPr>
        <w:spacing w:after="0" w:line="240" w:lineRule="auto"/>
        <w:rPr>
          <w:rFonts w:ascii="Arial" w:hAnsi="Arial"/>
        </w:rPr>
      </w:pPr>
    </w:p>
    <w:p w:rsidR="00DF7B8F" w:rsidRDefault="00FF60AF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  <w:r>
        <w:rPr>
          <w:rFonts w:ascii="Arial" w:eastAsia="DengXian" w:hAnsi="Arial" w:cs="Times New Roman"/>
          <w:b/>
          <w:szCs w:val="20"/>
        </w:rPr>
        <w:t xml:space="preserve">Key Stakeholder and </w:t>
      </w:r>
      <w:proofErr w:type="spellStart"/>
      <w:r>
        <w:rPr>
          <w:rFonts w:ascii="Arial" w:eastAsia="DengXian" w:hAnsi="Arial" w:cs="Times New Roman"/>
          <w:b/>
          <w:szCs w:val="20"/>
        </w:rPr>
        <w:t>Users</w:t>
      </w:r>
      <w:proofErr w:type="spellEnd"/>
      <w:r>
        <w:rPr>
          <w:rFonts w:ascii="Arial" w:eastAsia="DengXian" w:hAnsi="Arial" w:cs="Times New Roman"/>
          <w:b/>
          <w:szCs w:val="20"/>
        </w:rPr>
        <w:t xml:space="preserve"> Needs</w:t>
      </w:r>
    </w:p>
    <w:p w:rsidR="0094356F" w:rsidRDefault="0094356F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</w:p>
    <w:p w:rsidR="0094356F" w:rsidRDefault="0094356F">
      <w:pPr>
        <w:spacing w:after="0" w:line="240" w:lineRule="auto"/>
        <w:rPr>
          <w:rFonts w:ascii="Arial" w:hAnsi="Arial"/>
        </w:rPr>
      </w:pPr>
      <w:r>
        <w:rPr>
          <w:rFonts w:ascii="Arial" w:eastAsia="DengXian" w:hAnsi="Arial" w:cs="Times New Roman"/>
          <w:b/>
          <w:szCs w:val="20"/>
        </w:rPr>
        <w:t>Functional Area</w:t>
      </w:r>
      <w:bookmarkStart w:id="0" w:name="_GoBack"/>
      <w:bookmarkEnd w:id="0"/>
    </w:p>
    <w:p w:rsidR="00DF7B8F" w:rsidRDefault="00DF7B8F">
      <w:pPr>
        <w:spacing w:after="0" w:line="240" w:lineRule="auto"/>
        <w:rPr>
          <w:rFonts w:ascii="Arial" w:eastAsia="DengXian" w:hAnsi="Arial" w:cs="Times New Roman"/>
          <w:b/>
          <w:szCs w:val="20"/>
        </w:rPr>
      </w:pPr>
    </w:p>
    <w:tbl>
      <w:tblPr>
        <w:tblW w:w="93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20"/>
        <w:gridCol w:w="1849"/>
        <w:gridCol w:w="3076"/>
        <w:gridCol w:w="2905"/>
      </w:tblGrid>
      <w:tr w:rsidR="00FF60AF" w:rsidTr="00FF60AF">
        <w:tc>
          <w:tcPr>
            <w:tcW w:w="1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  <w:lang w:eastAsia="zh-CN"/>
              </w:rPr>
            </w:pPr>
            <w:r>
              <w:rPr>
                <w:rFonts w:ascii="Arial" w:eastAsia="DengXian" w:hAnsi="Arial" w:cs="Times New Roman"/>
                <w:b/>
                <w:szCs w:val="20"/>
                <w:lang w:eastAsia="zh-CN"/>
              </w:rPr>
              <w:t>Business Process</w:t>
            </w:r>
          </w:p>
        </w:tc>
        <w:tc>
          <w:tcPr>
            <w:tcW w:w="1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</w:pPr>
            <w:r>
              <w:rPr>
                <w:rFonts w:ascii="Arial" w:eastAsia="DengXian" w:hAnsi="Arial" w:cs="Times New Roman"/>
                <w:b/>
                <w:szCs w:val="20"/>
                <w:lang w:eastAsia="zh-CN"/>
              </w:rPr>
              <w:t>Stake</w:t>
            </w:r>
            <w:r>
              <w:rPr>
                <w:rFonts w:ascii="Arial" w:eastAsia="DengXian" w:hAnsi="Arial" w:cs="Times New Roman"/>
                <w:b/>
                <w:szCs w:val="20"/>
                <w:lang w:val="en-CA" w:eastAsia="zh-CN"/>
              </w:rPr>
              <w:t>holder</w:t>
            </w: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Needs in the new system</w:t>
            </w: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eastAsia="DengXian" w:hAnsi="Arial" w:cs="Times New Roman"/>
                <w:b/>
                <w:szCs w:val="20"/>
              </w:rPr>
              <w:t>Features in the new System</w:t>
            </w:r>
          </w:p>
        </w:tc>
      </w:tr>
      <w:tr w:rsidR="00FF60AF" w:rsidTr="00FF60AF">
        <w:trPr>
          <w:trHeight w:val="1226"/>
        </w:trPr>
        <w:tc>
          <w:tcPr>
            <w:tcW w:w="1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:rsidTr="00FF60AF">
        <w:trPr>
          <w:trHeight w:val="1226"/>
        </w:trPr>
        <w:tc>
          <w:tcPr>
            <w:tcW w:w="1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:rsidTr="00FF60AF">
        <w:trPr>
          <w:trHeight w:val="1226"/>
        </w:trPr>
        <w:tc>
          <w:tcPr>
            <w:tcW w:w="1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:rsidTr="00FF60AF">
        <w:trPr>
          <w:trHeight w:val="1226"/>
        </w:trPr>
        <w:tc>
          <w:tcPr>
            <w:tcW w:w="1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:rsidTr="00FF60AF">
        <w:trPr>
          <w:trHeight w:val="1226"/>
        </w:trPr>
        <w:tc>
          <w:tcPr>
            <w:tcW w:w="1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:rsidTr="00FF60AF">
        <w:trPr>
          <w:trHeight w:val="1226"/>
        </w:trPr>
        <w:tc>
          <w:tcPr>
            <w:tcW w:w="1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:rsidTr="00FF60AF">
        <w:trPr>
          <w:trHeight w:val="1226"/>
        </w:trPr>
        <w:tc>
          <w:tcPr>
            <w:tcW w:w="1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  <w:tr w:rsidR="00FF60AF" w:rsidTr="00FF60AF">
        <w:trPr>
          <w:trHeight w:val="1226"/>
        </w:trPr>
        <w:tc>
          <w:tcPr>
            <w:tcW w:w="1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0AF" w:rsidRDefault="00FF60AF">
            <w:pPr>
              <w:spacing w:after="0" w:line="240" w:lineRule="auto"/>
              <w:rPr>
                <w:rFonts w:ascii="Arial" w:eastAsia="DengXian" w:hAnsi="Arial" w:cs="Times New Roman"/>
                <w:b/>
                <w:szCs w:val="20"/>
              </w:rPr>
            </w:pPr>
          </w:p>
        </w:tc>
      </w:tr>
    </w:tbl>
    <w:p w:rsidR="00DF7B8F" w:rsidRDefault="00DF7B8F">
      <w:pPr>
        <w:rPr>
          <w:rFonts w:ascii="Arial" w:hAnsi="Arial"/>
        </w:rPr>
      </w:pPr>
    </w:p>
    <w:sectPr w:rsidR="00DF7B8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8F"/>
    <w:rsid w:val="00375B2D"/>
    <w:rsid w:val="0094356F"/>
    <w:rsid w:val="00DF7B8F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41AC"/>
  <w15:docId w15:val="{4DE5C834-C296-4ED8-8480-3B21D2E5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F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Cindy Laurin</cp:lastModifiedBy>
  <cp:revision>2</cp:revision>
  <cp:lastPrinted>2017-12-06T14:54:00Z</cp:lastPrinted>
  <dcterms:created xsi:type="dcterms:W3CDTF">2019-06-11T10:20:00Z</dcterms:created>
  <dcterms:modified xsi:type="dcterms:W3CDTF">2019-06-11T10:20:00Z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