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5665" w:tblpY="11889"/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22"/>
        <w:gridCol w:w="1054"/>
        <w:gridCol w:w="766"/>
        <w:gridCol w:w="988"/>
      </w:tblGrid>
      <w:tr w:rsidR="00C971E7" w14:paraId="10C4EC8D" w14:textId="77777777" w:rsidTr="004B7B5B">
        <w:trPr>
          <w:trHeight w:val="475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458DDA62" w14:textId="020BEB4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比對機制與說明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6DFFBB70" w14:textId="0E349DA2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Precision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06C6AFBA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Recall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0F5025C0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F1 Score</w:t>
            </w:r>
          </w:p>
        </w:tc>
      </w:tr>
      <w:tr w:rsidR="008A6FCC" w14:paraId="31797ECD" w14:textId="77777777" w:rsidTr="00127957">
        <w:trPr>
          <w:trHeight w:val="418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6DB3A0BB" w14:textId="6E3F3231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rPr>
                <w:rFonts w:ascii="Noto Sans TC" w:eastAsia="Noto Sans TC" w:hAnsi="Segoe UI" w:cs="Noto Sans TC"/>
                <w:color w:val="000000"/>
                <w:kern w:val="0"/>
                <w:sz w:val="20"/>
                <w:szCs w:val="20"/>
              </w:rPr>
            </w:pP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起訖位置</w:t>
            </w: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 xml:space="preserve"> + </w:t>
            </w: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類型完全一致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1F2A1907" w14:textId="087D0C6A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0.4091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2D0ED505" w14:textId="2435B147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0.3214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2D0EF27D" w14:textId="0F94E016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0.3600</w:t>
            </w:r>
          </w:p>
        </w:tc>
      </w:tr>
      <w:tr w:rsidR="008A6FCC" w14:paraId="6F69F18E" w14:textId="77777777" w:rsidTr="00127957">
        <w:trPr>
          <w:trHeight w:val="418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1D024CB3" w14:textId="77777777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rPr>
                <w:rFonts w:ascii="Noto Sans TC" w:eastAsia="Noto Sans TC" w:hAnsi="Segoe UI" w:cs="Noto Sans TC"/>
                <w:color w:val="000000"/>
                <w:kern w:val="0"/>
                <w:sz w:val="20"/>
                <w:szCs w:val="20"/>
              </w:rPr>
            </w:pP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範圍有重疊即可，類型需正確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7C453AC7" w14:textId="188A480C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0.5000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06ECD6A3" w14:textId="2D5B4801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0.3929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46F2E5E2" w14:textId="161CBF01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0.4400</w:t>
            </w:r>
          </w:p>
        </w:tc>
      </w:tr>
      <w:tr w:rsidR="008A6FCC" w14:paraId="5783F68F" w14:textId="77777777" w:rsidTr="00127957">
        <w:trPr>
          <w:trHeight w:val="418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4E64C859" w14:textId="77777777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rPr>
                <w:rFonts w:ascii="Noto Sans TC" w:eastAsia="Noto Sans TC" w:hAnsi="Segoe UI" w:cs="Noto Sans TC"/>
                <w:color w:val="000000"/>
                <w:kern w:val="0"/>
                <w:sz w:val="20"/>
                <w:szCs w:val="20"/>
              </w:rPr>
            </w:pP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範圍重疊即算對，不論類型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0B66F09A" w14:textId="6FC21D55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0.9091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0728F780" w14:textId="757A9A45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0.7143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vAlign w:val="center"/>
          </w:tcPr>
          <w:p w14:paraId="49AB9BC7" w14:textId="0E68654D" w:rsidR="008A6FCC" w:rsidRDefault="008A6FCC" w:rsidP="008A6FC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0.8000</w:t>
            </w:r>
          </w:p>
        </w:tc>
      </w:tr>
    </w:tbl>
    <w:p w14:paraId="044D62B2" w14:textId="67A604EC" w:rsidR="000C2AAE" w:rsidRDefault="008A6FCC" w:rsidP="004B7B5B">
      <w:pPr>
        <w:spacing w:after="0"/>
      </w:pPr>
      <w:r>
        <w:rPr>
          <w:noProof/>
        </w:rPr>
        <w:pict w14:anchorId="52AF4275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272.95pt;margin-top:276.85pt;width:123.35pt;height:34.35pt;z-index:251665408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28">
              <w:txbxContent>
                <w:p w14:paraId="6CAF5341" w14:textId="22DC8C1C" w:rsidR="00C971E7" w:rsidRPr="00C971E7" w:rsidRDefault="00C971E7" w:rsidP="00C971E7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執行範例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drawing>
          <wp:anchor distT="0" distB="0" distL="114300" distR="114300" simplePos="0" relativeHeight="251659776" behindDoc="0" locked="0" layoutInCell="1" allowOverlap="1" wp14:anchorId="44B7A6A5" wp14:editId="0A793A38">
            <wp:simplePos x="0" y="0"/>
            <wp:positionH relativeFrom="column">
              <wp:posOffset>2600325</wp:posOffset>
            </wp:positionH>
            <wp:positionV relativeFrom="paragraph">
              <wp:posOffset>4062413</wp:posOffset>
            </wp:positionV>
            <wp:extent cx="3034030" cy="3067050"/>
            <wp:effectExtent l="19050" t="19050" r="0" b="0"/>
            <wp:wrapSquare wrapText="bothSides"/>
            <wp:docPr id="139630234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030" cy="30670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</w:rPr>
        <w:pict w14:anchorId="52AF4275">
          <v:shape id="_x0000_s1029" type="#_x0000_t202" style="position:absolute;margin-left:67.85pt;margin-top:1.8pt;width:325.1pt;height:64.6pt;z-index:2516664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29">
              <w:txbxContent>
                <w:p w14:paraId="21F0DE63" w14:textId="7CB07A9D" w:rsidR="00C971E7" w:rsidRPr="00C971E7" w:rsidRDefault="00607333" w:rsidP="00C971E7">
                  <w:pPr>
                    <w:rPr>
                      <w:b/>
                      <w:bCs/>
                      <w:sz w:val="56"/>
                      <w:szCs w:val="56"/>
                    </w:rPr>
                  </w:pPr>
                  <w:r w:rsidRPr="00607333">
                    <w:rPr>
                      <w:b/>
                      <w:bCs/>
                      <w:sz w:val="56"/>
                      <w:szCs w:val="56"/>
                    </w:rPr>
                    <w:t xml:space="preserve">PII </w:t>
                  </w:r>
                  <w:r w:rsidRPr="00607333">
                    <w:rPr>
                      <w:b/>
                      <w:bCs/>
                      <w:sz w:val="56"/>
                      <w:szCs w:val="56"/>
                    </w:rPr>
                    <w:t>偵測與假名化系統</w:t>
                  </w:r>
                </w:p>
              </w:txbxContent>
            </v:textbox>
            <w10:wrap type="square"/>
          </v:shape>
        </w:pict>
      </w:r>
      <w:r w:rsidR="00607333">
        <w:rPr>
          <w:noProof/>
        </w:rPr>
        <w:drawing>
          <wp:anchor distT="0" distB="0" distL="114300" distR="114300" simplePos="0" relativeHeight="251656704" behindDoc="0" locked="0" layoutInCell="1" allowOverlap="1" wp14:anchorId="3F70253C" wp14:editId="0B6A99D4">
            <wp:simplePos x="0" y="0"/>
            <wp:positionH relativeFrom="column">
              <wp:posOffset>-328613</wp:posOffset>
            </wp:positionH>
            <wp:positionV relativeFrom="paragraph">
              <wp:posOffset>4043045</wp:posOffset>
            </wp:positionV>
            <wp:extent cx="2469515" cy="4939030"/>
            <wp:effectExtent l="0" t="0" r="0" b="0"/>
            <wp:wrapSquare wrapText="bothSides"/>
            <wp:docPr id="3580234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515" cy="493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</w:rPr>
        <w:pict w14:anchorId="52AF4275">
          <v:shape id="_x0000_s1034" type="#_x0000_t202" style="position:absolute;margin-left:-16.15pt;margin-top:211.9pt;width:461.95pt;height:58.4pt;z-index:25167155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4">
              <w:txbxContent>
                <w:p w14:paraId="59DDA7EB" w14:textId="397A4ADD" w:rsidR="004B7B5B" w:rsidRPr="004B7B5B" w:rsidRDefault="004B7B5B" w:rsidP="004B7B5B">
                  <w:pPr>
                    <w:spacing w:after="0"/>
                    <w:rPr>
                      <w:b/>
                      <w:bCs/>
                    </w:rPr>
                  </w:pPr>
                  <w:r w:rsidRPr="004B7B5B">
                    <w:rPr>
                      <w:rFonts w:hint="eastAsia"/>
                      <w:b/>
                      <w:bCs/>
                    </w:rPr>
                    <w:t>使用模型在使用者的電腦本地端</w:t>
                  </w:r>
                  <w:r>
                    <w:rPr>
                      <w:rFonts w:hint="eastAsia"/>
                      <w:b/>
                      <w:bCs/>
                    </w:rPr>
                    <w:t>。</w:t>
                  </w:r>
                  <w:r w:rsidRPr="004B7B5B">
                    <w:rPr>
                      <w:rFonts w:hint="eastAsia"/>
                      <w:b/>
                      <w:bCs/>
                    </w:rPr>
                    <w:t>能以極小的資源占用以及極快的速度</w:t>
                  </w:r>
                  <w:r w:rsidR="00134BE8">
                    <w:rPr>
                      <w:rFonts w:hint="eastAsia"/>
                      <w:b/>
                      <w:bCs/>
                    </w:rPr>
                    <w:t>，</w:t>
                  </w:r>
                  <w:r w:rsidRPr="004B7B5B">
                    <w:rPr>
                      <w:rFonts w:hint="eastAsia"/>
                      <w:b/>
                      <w:bCs/>
                    </w:rPr>
                    <w:t>將使用者復制的檔案的敏感訊息遮蔽起來</w:t>
                  </w:r>
                  <w:r w:rsidR="005A037A">
                    <w:rPr>
                      <w:rFonts w:hint="eastAsia"/>
                      <w:b/>
                      <w:bCs/>
                    </w:rPr>
                    <w:t>，讓使用者在貼上之後可以傳出不包含個資的資料。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文字方塊 2" o:spid="_x0000_s1026" type="#_x0000_t202" style="position:absolute;margin-left:27.75pt;margin-top:273pt;width:123.35pt;height:34.35pt;z-index:25166336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文字方塊 2">
              <w:txbxContent>
                <w:p w14:paraId="377D63DC" w14:textId="562FEE8F" w:rsidR="000506EF" w:rsidRPr="00C971E7" w:rsidRDefault="00C971E7">
                  <w:pPr>
                    <w:rPr>
                      <w:b/>
                      <w:bCs/>
                      <w:sz w:val="32"/>
                      <w:szCs w:val="32"/>
                    </w:rPr>
                  </w:pPr>
                  <w:r w:rsidRPr="00C971E7"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操作流程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33" type="#_x0000_t202" style="position:absolute;margin-left:-47.65pt;margin-top:169.2pt;width:123.35pt;height:34.35pt;z-index:251670528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3">
              <w:txbxContent>
                <w:p w14:paraId="055FADD2" w14:textId="6E8328C7" w:rsidR="004B7B5B" w:rsidRPr="00C971E7" w:rsidRDefault="004B7B5B" w:rsidP="004B7B5B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摘要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27" type="#_x0000_t202" style="position:absolute;margin-left:291.8pt;margin-top:558.2pt;width:123.35pt;height:34.35pt;z-index:25166438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27">
              <w:txbxContent>
                <w:p w14:paraId="24D372F7" w14:textId="393DEFD8" w:rsidR="00C971E7" w:rsidRPr="00C971E7" w:rsidRDefault="00F92E16" w:rsidP="00C971E7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實驗</w:t>
                  </w:r>
                  <w:r w:rsidR="00C971E7"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數據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31" type="#_x0000_t202" style="position:absolute;margin-left:-47.25pt;margin-top:95.05pt;width:123.35pt;height:34.35pt;z-index:25166848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1">
              <w:txbxContent>
                <w:p w14:paraId="1B280D3C" w14:textId="41B8D019" w:rsidR="004B7B5B" w:rsidRPr="00C971E7" w:rsidRDefault="004B7B5B" w:rsidP="004B7B5B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研究動機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32" type="#_x0000_t202" style="position:absolute;margin-left:-19.9pt;margin-top:129.4pt;width:461.95pt;height:74.15pt;z-index:25166950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2">
              <w:txbxContent>
                <w:p w14:paraId="210F9263" w14:textId="6844DB4C" w:rsidR="004B7B5B" w:rsidRPr="004B7B5B" w:rsidRDefault="005A037A" w:rsidP="004B7B5B">
                  <w:pPr>
                    <w:rPr>
                      <w:b/>
                      <w:bCs/>
                    </w:rPr>
                  </w:pPr>
                  <w:r w:rsidRPr="005A037A">
                    <w:rPr>
                      <w:b/>
                      <w:bCs/>
                    </w:rPr>
                    <w:t>用戶詢問大語言模型時，將程式碼當中的</w:t>
                  </w:r>
                  <w:proofErr w:type="spellStart"/>
                  <w:r w:rsidRPr="005A037A">
                    <w:rPr>
                      <w:b/>
                      <w:bCs/>
                    </w:rPr>
                    <w:t>api</w:t>
                  </w:r>
                  <w:proofErr w:type="spellEnd"/>
                  <w:r w:rsidRPr="005A037A">
                    <w:rPr>
                      <w:b/>
                      <w:bCs/>
                    </w:rPr>
                    <w:t>字符串。或是</w:t>
                  </w:r>
                  <w:r w:rsidRPr="005A037A">
                    <w:rPr>
                      <w:b/>
                      <w:bCs/>
                    </w:rPr>
                    <w:t>pdf</w:t>
                  </w:r>
                  <w:r w:rsidRPr="005A037A">
                    <w:rPr>
                      <w:b/>
                      <w:bCs/>
                    </w:rPr>
                    <w:t>當中的個人資料，公司敏感數據上傳到網際網路時，在傳輸過程中容易被駭客劫持</w:t>
                  </w:r>
                  <w:r>
                    <w:rPr>
                      <w:rFonts w:hint="eastAsia"/>
                      <w:b/>
                      <w:bCs/>
                    </w:rPr>
                    <w:t>。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30" type="#_x0000_t202" style="position:absolute;margin-left:.4pt;margin-top:51.65pt;width:481.85pt;height:34.35pt;z-index:251667456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0">
              <w:txbxContent>
                <w:p w14:paraId="150259D2" w14:textId="35BBFAA7" w:rsidR="00C971E7" w:rsidRPr="00C971E7" w:rsidRDefault="00C971E7" w:rsidP="00C971E7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專題成員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: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林郁翔、邢立承、黃紹安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、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劉岳霖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指導教授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: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吳俊興教授</w:t>
                  </w:r>
                </w:p>
              </w:txbxContent>
            </v:textbox>
            <w10:wrap type="square"/>
          </v:shape>
        </w:pict>
      </w:r>
    </w:p>
    <w:sectPr w:rsidR="000C2AA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6E96"/>
    <w:rsid w:val="000506EF"/>
    <w:rsid w:val="000C2AAE"/>
    <w:rsid w:val="00134BE8"/>
    <w:rsid w:val="001F7E64"/>
    <w:rsid w:val="0025709B"/>
    <w:rsid w:val="004B7B5B"/>
    <w:rsid w:val="005318BD"/>
    <w:rsid w:val="0055718B"/>
    <w:rsid w:val="005A037A"/>
    <w:rsid w:val="00607333"/>
    <w:rsid w:val="006F6B39"/>
    <w:rsid w:val="008A6FCC"/>
    <w:rsid w:val="008C4D53"/>
    <w:rsid w:val="008D2E57"/>
    <w:rsid w:val="009003D4"/>
    <w:rsid w:val="009E1DD3"/>
    <w:rsid w:val="00A23DED"/>
    <w:rsid w:val="00C971E7"/>
    <w:rsid w:val="00CA704C"/>
    <w:rsid w:val="00CF6E96"/>
    <w:rsid w:val="00E01FD9"/>
    <w:rsid w:val="00F92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04E6F0AB"/>
  <w15:chartTrackingRefBased/>
  <w15:docId w15:val="{E64DFC58-0E12-478F-BB2C-4AF8549E1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F6E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6E9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6E9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6E9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6E9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6E9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6E9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F6E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F6E9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F6E9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F6E9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F6E9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F6E9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F6E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6E9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6E9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F6E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F6E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6E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6E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F6E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6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8382E-88DE-437E-A779-8B4E75597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邢立承</dc:creator>
  <cp:keywords/>
  <dc:description/>
  <cp:lastModifiedBy>邢立承</cp:lastModifiedBy>
  <cp:revision>10</cp:revision>
  <dcterms:created xsi:type="dcterms:W3CDTF">2026-09-13T01:51:00Z</dcterms:created>
  <dcterms:modified xsi:type="dcterms:W3CDTF">2026-09-16T02:22:00Z</dcterms:modified>
</cp:coreProperties>
</file>