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88" w:rsidRDefault="00A20088" w:rsidP="00A20088">
      <w:pPr>
        <w:pStyle w:val="Heading1"/>
        <w:jc w:val="center"/>
        <w:rPr>
          <w:rFonts w:eastAsia="Times New Roman"/>
          <w:lang w:eastAsia="en-IN"/>
        </w:rPr>
      </w:pPr>
      <w:bookmarkStart w:id="0" w:name="_GoBack"/>
      <w:r>
        <w:rPr>
          <w:rFonts w:eastAsia="Times New Roman"/>
          <w:lang w:eastAsia="en-IN"/>
        </w:rPr>
        <w:t>SQL Database – Set firewall client IP for SQL Server</w:t>
      </w:r>
    </w:p>
    <w:bookmarkEnd w:id="0"/>
    <w:p w:rsidR="00A20088" w:rsidRPr="00A20088" w:rsidRDefault="00A20088" w:rsidP="00A200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Prerequisites</w:t>
      </w:r>
    </w:p>
    <w:p w:rsidR="00A20088" w:rsidRPr="00A20088" w:rsidRDefault="00A20088" w:rsidP="00A20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Azure account.</w:t>
      </w:r>
    </w:p>
    <w:p w:rsidR="00A20088" w:rsidRPr="00A20088" w:rsidRDefault="00A20088" w:rsidP="00A2008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Now, let's get started with the steps, given below-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Create a new Azure SQL Server-level Firewall.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1- 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Sign in to the online </w:t>
      </w:r>
      <w:hyperlink r:id="rId5" w:tgtFrame="_blank" w:history="1">
        <w:r w:rsidRPr="00A20088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Microsoft Azure Portal</w:t>
        </w:r>
      </w:hyperlink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3448050"/>
            <wp:effectExtent l="0" t="0" r="0" b="0"/>
            <wp:docPr id="5" name="Picture 5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2- 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 the dashboard, click SQL Servers.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1924050"/>
            <wp:effectExtent l="0" t="0" r="0" b="0"/>
            <wp:docPr id="4" name="Picture 4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3-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Next, on SQL Servers blade, click the Server on which Firewall rule is to be created.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5607050" cy="2844800"/>
            <wp:effectExtent l="0" t="0" r="0" b="0"/>
            <wp:docPr id="3" name="Picture 3" descr="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w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4-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Now, click Add client IP to have Azure create a rule for your client IP address.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5607050" cy="3467100"/>
            <wp:effectExtent l="0" t="0" r="0" b="0"/>
            <wp:docPr id="2" name="Picture 2" descr="Add client 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client 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5-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Finally, click Save to create the Server-level Firewall rule.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5619750" cy="3492500"/>
            <wp:effectExtent l="0" t="0" r="0" b="0"/>
            <wp:docPr id="1" name="Picture 1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Optionally, to allow access to a range of IP addresses, click the IP address, which was added to edit Firewall address.</w:t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Summary</w:t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br/>
      </w:r>
      <w:r w:rsidRPr="00A20088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In this article, we discussed, how to create new Azure SQL Server-level Firewall, using Azure Portal.</w:t>
      </w:r>
    </w:p>
    <w:p w:rsidR="000579F7" w:rsidRDefault="00A20088"/>
    <w:sectPr w:rsidR="000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0314"/>
    <w:multiLevelType w:val="multilevel"/>
    <w:tmpl w:val="71E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88"/>
    <w:rsid w:val="006F700F"/>
    <w:rsid w:val="00A20088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31A77-A2E5-4A0F-968D-05A152E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0088"/>
    <w:rPr>
      <w:b/>
      <w:bCs/>
    </w:rPr>
  </w:style>
  <w:style w:type="character" w:customStyle="1" w:styleId="apple-converted-space">
    <w:name w:val="apple-converted-space"/>
    <w:basedOn w:val="DefaultParagraphFont"/>
    <w:rsid w:val="00A20088"/>
  </w:style>
  <w:style w:type="character" w:styleId="Hyperlink">
    <w:name w:val="Hyperlink"/>
    <w:basedOn w:val="DefaultParagraphFont"/>
    <w:uiPriority w:val="99"/>
    <w:semiHidden/>
    <w:unhideWhenUsed/>
    <w:rsid w:val="00A200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0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1</cp:revision>
  <dcterms:created xsi:type="dcterms:W3CDTF">2017-05-18T01:34:00Z</dcterms:created>
  <dcterms:modified xsi:type="dcterms:W3CDTF">2017-05-18T01:35:00Z</dcterms:modified>
</cp:coreProperties>
</file>