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Supervisor Decisions – 15 Oct 2026</w:t>
      </w:r>
    </w:p>
    <w:p>
      <w:r>
        <w:rPr>
          <w:i/>
        </w:rPr>
        <w:t>Approved by: M. Okafor, Customer Care Supervisor · Fictional company for training</w:t>
      </w:r>
    </w:p>
    <w:p>
      <w:r>
        <w:t>The following cases were reviewed by the Supervisor, Product Safety and Legal. Use these decisions as the source of truth when writing the final customer replies.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2880"/>
          </w:tcPr>
          <w:p>
            <w:r>
              <w:t>NW-1003</w:t>
            </w:r>
          </w:p>
        </w:tc>
        <w:tc>
          <w:tcPr>
            <w:tcW w:type="dxa" w:w="2880"/>
          </w:tcPr>
          <w:p>
            <w:r>
              <w:t>Product Safety case PS-2026-114 opened. Courier will collect the SmartVac X2 within 2 working days. Full refund of 399 USD approved once collected. Customer must not use or charge the unit.</w:t>
            </w:r>
          </w:p>
        </w:tc>
        <w:tc>
          <w:tcPr>
            <w:tcW w:type="dxa" w:w="2880"/>
          </w:tcPr>
          <w:p>
            <w:r>
              <w:t>Product Safety</w:t>
            </w:r>
          </w:p>
        </w:tc>
      </w:tr>
      <w:tr>
        <w:tc>
          <w:tcPr>
            <w:tcW w:type="dxa" w:w="2880"/>
          </w:tcPr>
          <w:p>
            <w:r>
              <w:t>NW-1005</w:t>
            </w:r>
          </w:p>
        </w:tc>
        <w:tc>
          <w:tcPr>
            <w:tcW w:type="dxa" w:w="2880"/>
          </w:tcPr>
          <w:p>
            <w:r>
              <w:t>Within EU 24-month warranty. Refund NOT approved. Approve a free replacement unit, shipped within 3 working days. If the replacement also fails, a refund will be reconsidered.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</w:tr>
      <w:tr>
        <w:tc>
          <w:tcPr>
            <w:tcW w:type="dxa" w:w="2880"/>
          </w:tcPr>
          <w:p>
            <w:r>
              <w:t>NW-1007</w:t>
            </w:r>
          </w:p>
        </w:tc>
        <w:tc>
          <w:tcPr>
            <w:tcW w:type="dxa" w:w="2880"/>
          </w:tcPr>
          <w:p>
            <w:r>
              <w:t>Approve an immediate replacement kettle plus a 25 USD goodwill voucher. The final reply must be reviewed by Legal before it is sent – mark it 'LEGAL REVIEW REQUIRED'.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</w:tr>
      <w:tr>
        <w:tc>
          <w:tcPr>
            <w:tcW w:type="dxa" w:w="2880"/>
          </w:tcPr>
          <w:p>
            <w:r>
              <w:t>NW-1011</w:t>
            </w:r>
          </w:p>
        </w:tc>
        <w:tc>
          <w:tcPr>
            <w:tcW w:type="dxa" w:w="2880"/>
          </w:tcPr>
          <w:p>
            <w:r>
              <w:t>Customer sent the courier receipt: actual delivery date was 2026-09-28 (the system date 2025-09-30 was a data-entry error). Within the 30-day return window: approve full refund of 89 USD with free return shipping.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</w:tr>
    </w:tbl>
    <w:p/>
    <w:p>
      <w:r>
        <w:t>Fatima (NW-1004) has not yet replied with her order number – keep her case on 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