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仿宋_GB2312"/>
          <w:b/>
          <w:bCs/>
          <w:sz w:val="32"/>
        </w:rPr>
      </w:pPr>
      <w:r>
        <w:rPr>
          <w:rFonts w:hint="eastAsia" w:eastAsia="仿宋_GB2312"/>
          <w:b/>
          <w:bCs/>
          <w:sz w:val="32"/>
        </w:rPr>
        <w:t>海南大学计算机与网络空间安全学院</w:t>
      </w:r>
    </w:p>
    <w:p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386715</wp:posOffset>
                </wp:positionV>
                <wp:extent cx="1771650" cy="5848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65"/>
                              <w:gridCol w:w="126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1" w:hRule="atLeast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eastAsia="仿宋_GB2312"/>
                                      <w:b/>
                                      <w:bCs/>
                                      <w:sz w:val="24"/>
                                    </w:rPr>
                                    <w:t>评定成绩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eastAsia="仿宋_GB2312"/>
                                      <w:b/>
                                      <w:bCs/>
                                      <w:sz w:val="24"/>
                                    </w:rPr>
                                    <w:t>指导教师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9" w:hRule="atLeast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1pt;margin-top:30.45pt;height:46.05pt;width:139.5pt;z-index:251659264;mso-width-relative:page;mso-height-relative:page;" filled="f" stroked="f" coordsize="21600,21600" o:gfxdata="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bBkQrYAAAACgEAAA8AAAAAAAAAAQAgAAAAIgAAAGRycy9kb3ducmV2LnhtbFBLAQIU&#10;ABQAAAAIAIdO4kAb2qIKugEAAHI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65"/>
                        <w:gridCol w:w="126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1" w:hRule="atLeast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4"/>
                              </w:rPr>
                              <w:t>评定成绩</w:t>
                            </w: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4"/>
                              </w:rPr>
                              <w:t>指导教师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9" w:hRule="atLeast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>
      <w:pPr>
        <w:spacing w:line="360" w:lineRule="auto"/>
        <w:ind w:left="-6" w:leftChars="-3"/>
        <w:rPr>
          <w:rFonts w:hint="eastAsia" w:ascii="华文中宋" w:hAnsi="华文中宋" w:eastAsia="华文中宋"/>
          <w:sz w:val="24"/>
          <w:u w:val="single"/>
        </w:rPr>
      </w:pPr>
      <w:r>
        <w:rPr>
          <w:rFonts w:hint="eastAsia" w:eastAsia="仿宋_GB2312"/>
          <w:b/>
          <w:bCs/>
          <w:sz w:val="24"/>
        </w:rPr>
        <w:t>实验课程：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网络协议与分析 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               </w:t>
      </w:r>
    </w:p>
    <w:p>
      <w:pPr>
        <w:spacing w:line="360" w:lineRule="auto"/>
        <w:ind w:left="-6" w:leftChars="-3"/>
        <w:rPr>
          <w:rFonts w:hint="eastAsia" w:ascii="华文中宋" w:hAnsi="华文中宋" w:eastAsia="华文中宋"/>
          <w:sz w:val="24"/>
          <w:u w:val="single"/>
        </w:rPr>
      </w:pPr>
      <w:r>
        <w:rPr>
          <w:rFonts w:hint="eastAsia" w:eastAsia="仿宋_GB2312"/>
          <w:b/>
          <w:bCs/>
          <w:sz w:val="24"/>
        </w:rPr>
        <w:t>实验名称：</w:t>
      </w:r>
      <w:r>
        <w:rPr>
          <w:rFonts w:ascii="华文中宋" w:hAnsi="华文中宋" w:eastAsia="华文中宋"/>
          <w:b/>
          <w:bCs/>
          <w:i/>
          <w:iCs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Mac幀、IP包抓包分析、IP分片分析、ARP及ARP欺骗 </w:t>
      </w:r>
      <w:r>
        <w:rPr>
          <w:rFonts w:hint="eastAsia" w:ascii="华文中宋" w:hAnsi="华文中宋" w:eastAsia="华文中宋"/>
          <w:b/>
          <w:bCs/>
          <w:i/>
          <w:iCs/>
          <w:sz w:val="24"/>
          <w:u w:val="single"/>
        </w:rPr>
        <w:t xml:space="preserve">                     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eastAsia="黑体"/>
          <w:sz w:val="32"/>
          <w:szCs w:val="32"/>
        </w:rPr>
        <w:t>实验目的</w:t>
      </w:r>
    </w:p>
    <w:p>
      <w:pPr>
        <w:spacing w:line="360" w:lineRule="auto"/>
        <w:rPr>
          <w:rFonts w:hint="eastAsia" w:hAnsi="Arial"/>
          <w:sz w:val="24"/>
          <w:szCs w:val="24"/>
          <w:lang w:eastAsia="zh-CN"/>
        </w:rPr>
      </w:pPr>
      <w:r>
        <w:rPr>
          <w:rFonts w:hint="eastAsia" w:hAnsi="Arial"/>
          <w:sz w:val="24"/>
          <w:szCs w:val="24"/>
          <w:lang w:val="en-US" w:eastAsia="zh-CN"/>
        </w:rPr>
        <w:t>1.</w:t>
      </w:r>
      <w:r>
        <w:rPr>
          <w:rFonts w:hint="eastAsia" w:hAnsi="Arial"/>
          <w:sz w:val="24"/>
          <w:szCs w:val="24"/>
        </w:rPr>
        <w:t>掌握基本的网络协议分析方法。通过抓包工具，观察</w:t>
      </w:r>
      <w:r>
        <w:rPr>
          <w:rFonts w:ascii="Arial" w:hAnsi="Arial" w:cs="Arial"/>
          <w:sz w:val="24"/>
          <w:szCs w:val="24"/>
        </w:rPr>
        <w:t>Mac</w:t>
      </w:r>
      <w:r>
        <w:rPr>
          <w:rFonts w:hint="eastAsia" w:hAnsi="Arial"/>
          <w:sz w:val="24"/>
          <w:szCs w:val="24"/>
        </w:rPr>
        <w:t>幀、</w:t>
      </w:r>
      <w:r>
        <w:rPr>
          <w:rFonts w:ascii="Arial" w:hAnsi="Arial" w:cs="Arial"/>
          <w:sz w:val="24"/>
          <w:szCs w:val="24"/>
        </w:rPr>
        <w:t>IP</w:t>
      </w:r>
      <w:r>
        <w:rPr>
          <w:rFonts w:hint="eastAsia" w:hAnsi="Arial"/>
          <w:sz w:val="24"/>
          <w:szCs w:val="24"/>
        </w:rPr>
        <w:t>包格式</w:t>
      </w:r>
      <w:r>
        <w:rPr>
          <w:rFonts w:hint="eastAsia" w:hAnsi="Arial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eastAsia="zh-CN"/>
        </w:rPr>
      </w:pPr>
      <w:r>
        <w:rPr>
          <w:rFonts w:hint="eastAsia" w:hAnsi="Arial"/>
          <w:sz w:val="24"/>
          <w:szCs w:val="24"/>
          <w:lang w:val="en-US" w:eastAsia="zh-CN"/>
        </w:rPr>
        <w:t>2.</w:t>
      </w:r>
      <w:r>
        <w:rPr>
          <w:rFonts w:hint="eastAsia" w:hAnsi="Arial"/>
          <w:sz w:val="24"/>
          <w:szCs w:val="24"/>
        </w:rPr>
        <w:t>掌握基本的网络协议分析方法，通过抓包工具，观察并掌握</w:t>
      </w:r>
      <w:r>
        <w:rPr>
          <w:rFonts w:ascii="Arial" w:hAnsi="Arial" w:cs="Arial"/>
          <w:sz w:val="24"/>
          <w:szCs w:val="24"/>
        </w:rPr>
        <w:t>IP</w:t>
      </w:r>
      <w:r>
        <w:rPr>
          <w:rFonts w:hint="eastAsia" w:ascii="Arial" w:hAnsi="Arial" w:cs="Arial"/>
          <w:sz w:val="24"/>
          <w:szCs w:val="24"/>
        </w:rPr>
        <w:t>分片机制</w:t>
      </w:r>
      <w:r>
        <w:rPr>
          <w:rFonts w:hint="eastAsia" w:ascii="Arial" w:hAnsi="Arial" w:cs="Arial"/>
          <w:sz w:val="24"/>
          <w:szCs w:val="24"/>
          <w:lang w:eastAsia="zh-CN"/>
        </w:rPr>
        <w:t>；</w:t>
      </w:r>
    </w:p>
    <w:p>
      <w:pPr>
        <w:pStyle w:val="7"/>
        <w:snapToGrid w:val="0"/>
        <w:spacing w:line="360" w:lineRule="auto"/>
        <w:rPr>
          <w:rFonts w:hint="eastAsia" w:hAnsi="Arial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掌握ARP协议工作原理和格式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7"/>
        <w:snapToGrid w:val="0"/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掌握常见ARP欺骗类型和手段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7"/>
        <w:snapToGrid w:val="0"/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掌握Sniffer Pro软件的使用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7"/>
        <w:snapToGrid w:val="0"/>
        <w:spacing w:line="360" w:lineRule="auto"/>
        <w:rPr>
          <w:rFonts w:hint="eastAsia" w:ascii="Arial" w:hAnsi="Arial" w:cs="Arial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掌握防范ARP地址欺骗的方法和措施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实验任务</w:t>
      </w:r>
    </w:p>
    <w:p>
      <w:pPr>
        <w:pStyle w:val="7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  <w:lang w:val="en-US" w:eastAsia="zh-CN"/>
        </w:rPr>
        <w:t>wireshark</w:t>
      </w:r>
      <w:r>
        <w:rPr>
          <w:rFonts w:hint="eastAsia"/>
          <w:sz w:val="24"/>
          <w:szCs w:val="24"/>
        </w:rPr>
        <w:t>工具软件，再分别启动浏览器、FTP工具、Telnet工具或Ping等网络命令，试抓包并察看和分析抓包结果。</w:t>
      </w:r>
    </w:p>
    <w:p>
      <w:pPr>
        <w:pStyle w:val="7"/>
        <w:snapToGrid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从本机用Ping命令发送一个5000字节的大数据包到局域网的另一台主机，在传输的过程中，开启</w:t>
      </w:r>
      <w:r>
        <w:rPr>
          <w:rFonts w:hint="eastAsia"/>
          <w:sz w:val="24"/>
          <w:szCs w:val="24"/>
          <w:lang w:val="en-US" w:eastAsia="zh-CN"/>
        </w:rPr>
        <w:t>wireshark</w:t>
      </w:r>
      <w:r>
        <w:rPr>
          <w:rFonts w:hint="eastAsia"/>
          <w:sz w:val="24"/>
          <w:szCs w:val="24"/>
        </w:rPr>
        <w:t>软件抓包，查看并分析详细的分片结果。</w:t>
      </w:r>
    </w:p>
    <w:p>
      <w:pPr>
        <w:pStyle w:val="7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  <w:lang w:val="en-US" w:eastAsia="zh-CN"/>
        </w:rPr>
        <w:t>运行ARP命令查询本机ARP缓存表；</w:t>
      </w:r>
      <w:r>
        <w:rPr>
          <w:rFonts w:hint="eastAsia"/>
          <w:sz w:val="24"/>
          <w:szCs w:val="24"/>
        </w:rPr>
        <w:t>运用Sniffer Pro软件进行ARP协议截包分析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实验环境</w:t>
      </w:r>
    </w:p>
    <w:p>
      <w:pPr>
        <w:rPr>
          <w:rFonts w:hint="eastAsia" w:ascii="宋体" w:hAnsi="Times New Roman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宋体"/>
          <w:color w:val="000000"/>
          <w:kern w:val="0"/>
          <w:sz w:val="24"/>
          <w:szCs w:val="24"/>
          <w:lang w:val="en-US" w:eastAsia="zh-CN" w:bidi="ar-SA"/>
        </w:rPr>
        <w:t>计算机网络实验室局域网，安装Windows2000/XP操作系统之PC机。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实验内容</w:t>
      </w:r>
    </w:p>
    <w:p>
      <w:pPr>
        <w:pStyle w:val="7"/>
        <w:numPr>
          <w:ilvl w:val="0"/>
          <w:numId w:val="2"/>
        </w:num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  <w:lang w:val="en-US" w:eastAsia="zh-CN"/>
        </w:rPr>
        <w:t>wireshark</w:t>
      </w:r>
      <w:r>
        <w:rPr>
          <w:rFonts w:hint="eastAsia"/>
          <w:sz w:val="24"/>
          <w:szCs w:val="24"/>
        </w:rPr>
        <w:t>工具软件，再分别启动浏览器、FTP工具、Telnet工具或Ping等网络命令，试抓包并察看和分析抓包结果。</w:t>
      </w:r>
    </w:p>
    <w:p>
      <w:pPr>
        <w:pStyle w:val="7"/>
        <w:snapToGrid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数据链路层：</w:t>
      </w:r>
    </w:p>
    <w:p>
      <w:pPr>
        <w:pStyle w:val="7"/>
        <w:snapToGrid w:val="0"/>
        <w:spacing w:line="360" w:lineRule="auto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14个字节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源mac地址6字节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目标mac地址6字节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协议标记 type 16位2个字节</w:t>
      </w:r>
    </w:p>
    <w:p>
      <w:pPr>
        <w:pStyle w:val="7"/>
        <w:snapToGrid w:val="0"/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pStyle w:val="7"/>
        <w:snapToGrid w:val="0"/>
        <w:spacing w:line="360" w:lineRule="auto"/>
      </w:pPr>
      <w:r>
        <w:drawing>
          <wp:inline distT="0" distB="0" distL="114300" distR="114300">
            <wp:extent cx="5278755" cy="2787650"/>
            <wp:effectExtent l="0" t="0" r="952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IP数据报：</w:t>
      </w:r>
    </w:p>
    <w:p>
      <w:pPr>
        <w:pStyle w:val="7"/>
        <w:snapToGrid w:val="0"/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8755" cy="3342640"/>
            <wp:effectExtent l="0" t="0" r="952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UDP数据包：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源端口Source Port：2字节、目的端口Destination Port：2字节、长度Length：2字节、检验和Checksum：2字节。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</w:pPr>
      <w:r>
        <w:drawing>
          <wp:inline distT="0" distB="0" distL="114300" distR="114300">
            <wp:extent cx="5278755" cy="2770505"/>
            <wp:effectExtent l="0" t="0" r="9525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napToGrid w:val="0"/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从本机用Ping命令发送一个5000字节的大数据包到局域网的另一台主机，在传输的过程中，开启</w:t>
      </w:r>
      <w:r>
        <w:rPr>
          <w:rFonts w:hint="eastAsia"/>
          <w:sz w:val="24"/>
          <w:szCs w:val="24"/>
          <w:lang w:val="en-US" w:eastAsia="zh-CN"/>
        </w:rPr>
        <w:t>wireshark</w:t>
      </w:r>
      <w:r>
        <w:rPr>
          <w:rFonts w:hint="eastAsia"/>
          <w:sz w:val="24"/>
          <w:szCs w:val="24"/>
        </w:rPr>
        <w:t>软件抓包，查看并分析详细的分片结果。</w:t>
      </w:r>
    </w:p>
    <w:p>
      <w:pPr>
        <w:pStyle w:val="7"/>
        <w:snapToGrid w:val="0"/>
        <w:spacing w:line="360" w:lineRule="auto"/>
      </w:pPr>
      <w:r>
        <w:drawing>
          <wp:inline distT="0" distB="0" distL="114300" distR="114300">
            <wp:extent cx="5285105" cy="2261870"/>
            <wp:effectExtent l="0" t="0" r="317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87645" cy="2148205"/>
            <wp:effectExtent l="0" t="0" r="635" b="63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Ipv4</w:t>
      </w:r>
    </w:p>
    <w:p>
      <w:pPr>
        <w:pStyle w:val="7"/>
        <w:snapToGrid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数据链路层：</w:t>
      </w:r>
    </w:p>
    <w:p>
      <w:pPr>
        <w:pStyle w:val="7"/>
        <w:snapToGrid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目的mac地址：6字节、源mac地址：6字节、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上层协议类型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ipv4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2字节</w:t>
      </w:r>
    </w:p>
    <w:p>
      <w:pPr>
        <w:pStyle w:val="7"/>
        <w:snapToGrid w:val="0"/>
        <w:spacing w:line="360" w:lineRule="auto"/>
      </w:pPr>
      <w:r>
        <w:drawing>
          <wp:inline distT="0" distB="0" distL="114300" distR="114300">
            <wp:extent cx="5278755" cy="2385060"/>
            <wp:effectExtent l="0" t="0" r="9525" b="762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IP数据报：</w:t>
      </w:r>
    </w:p>
    <w:p>
      <w:pPr>
        <w:pStyle w:val="7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数据报总长20字节；数据1480字节</w:t>
      </w:r>
    </w:p>
    <w:p>
      <w:pPr>
        <w:pStyle w:val="7"/>
        <w:snapToGrid w:val="0"/>
        <w:spacing w:line="360" w:lineRule="auto"/>
      </w:pPr>
      <w:r>
        <w:drawing>
          <wp:inline distT="0" distB="0" distL="114300" distR="114300">
            <wp:extent cx="5278755" cy="3164840"/>
            <wp:effectExtent l="0" t="0" r="9525" b="508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Icmp</w:t>
      </w:r>
    </w:p>
    <w:p>
      <w:pPr>
        <w:pStyle w:val="7"/>
        <w:snapToGrid w:val="0"/>
        <w:spacing w:line="360" w:lineRule="auto"/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数据链路层：</w:t>
      </w:r>
    </w:p>
    <w:p>
      <w:pPr>
        <w:pStyle w:val="7"/>
        <w:snapToGrid w:val="0"/>
        <w:spacing w:line="360" w:lineRule="auto"/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目的mac地址：6字节、源mac地址：6字节、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上层协议类型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ipv4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2字节</w:t>
      </w:r>
      <w:r>
        <w:drawing>
          <wp:inline distT="0" distB="0" distL="114300" distR="114300">
            <wp:extent cx="5278755" cy="2266950"/>
            <wp:effectExtent l="0" t="0" r="9525" b="381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IP数据报：</w:t>
      </w:r>
    </w:p>
    <w:p>
      <w:pPr>
        <w:pStyle w:val="7"/>
        <w:snapToGrid w:val="0"/>
        <w:spacing w:line="360" w:lineRule="auto"/>
      </w:pPr>
      <w:r>
        <w:drawing>
          <wp:inline distT="0" distB="0" distL="114300" distR="114300">
            <wp:extent cx="5278755" cy="3012440"/>
            <wp:effectExtent l="0" t="0" r="9525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spacing w:line="360" w:lineRule="auto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Icmp：type值为8，代码段为0，检验和为0x3099，数据长度为5000字节</w:t>
      </w:r>
    </w:p>
    <w:p>
      <w:pPr>
        <w:pStyle w:val="7"/>
        <w:snapToGrid w:val="0"/>
        <w:spacing w:line="360" w:lineRule="auto"/>
      </w:pPr>
      <w:r>
        <w:drawing>
          <wp:inline distT="0" distB="0" distL="114300" distR="114300">
            <wp:extent cx="5278755" cy="2266950"/>
            <wp:effectExtent l="0" t="0" r="952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  <w:lang w:val="en-US" w:eastAsia="zh-CN"/>
        </w:rPr>
        <w:t>运行ARP命令查询本机ARP缓存表；</w:t>
      </w:r>
      <w:r>
        <w:rPr>
          <w:rFonts w:hint="eastAsia"/>
          <w:sz w:val="24"/>
          <w:szCs w:val="24"/>
        </w:rPr>
        <w:t>运用</w:t>
      </w:r>
      <w:r>
        <w:rPr>
          <w:rFonts w:hint="eastAsia"/>
          <w:sz w:val="24"/>
          <w:szCs w:val="24"/>
          <w:lang w:val="en-US" w:eastAsia="zh-CN"/>
        </w:rPr>
        <w:t>wireshark</w:t>
      </w:r>
      <w:r>
        <w:rPr>
          <w:rFonts w:hint="eastAsia"/>
          <w:sz w:val="24"/>
          <w:szCs w:val="24"/>
        </w:rPr>
        <w:t>软件进行ARP协议截包分析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</w:pPr>
      <w:r>
        <w:drawing>
          <wp:inline distT="0" distB="0" distL="114300" distR="114300">
            <wp:extent cx="2953385" cy="2334895"/>
            <wp:effectExtent l="0" t="0" r="3175" b="1206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</w:pPr>
      <w:r>
        <w:drawing>
          <wp:inline distT="0" distB="0" distL="114300" distR="114300">
            <wp:extent cx="2973705" cy="3401060"/>
            <wp:effectExtent l="0" t="0" r="13335" b="1270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</w:pPr>
      <w:r>
        <w:drawing>
          <wp:inline distT="0" distB="0" distL="114300" distR="114300">
            <wp:extent cx="3012440" cy="1253490"/>
            <wp:effectExtent l="0" t="0" r="5080" b="1143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arp请求包：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广播地址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ff:ff:ff:ff:ff:ff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说明当前数据包会被广播到当前网段中的所有设备上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而这个数据包中以太网的源地址就是本机的MAC地址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cs="Arial"/>
          <w:i w:val="0"/>
          <w:iCs w:val="0"/>
          <w:color w:val="4D4D4D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rp的报文格式：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Hardware type ：占2字节，硬件类型，标识链路层协议。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Protocol type： 占2字节，协议类型，标识网络层协。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Hardware size ：占1字节，硬件地址大小，标识MAC地址长度，这里是6个字节（48bit）。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Protocol size： 占1字节，协议地址大小，标识IP地址长度，这里是4个字节（32bit）。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Opcode： 占2字节，操作代码，标识ARP数据包类型，1表示请求，2表示回应。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Sender MAC address ：占6字节，发送者MAC。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Sender IP address ：占4字节，发送者IP。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Target MAC address ：占6字节，目标MAC，此处全0表示在请求。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</w:pPr>
      <w: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Target IP address： 占4字节，目标IP。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</w:pPr>
      <w:r>
        <w:drawing>
          <wp:inline distT="0" distB="0" distL="114300" distR="114300">
            <wp:extent cx="5278755" cy="3520440"/>
            <wp:effectExtent l="0" t="0" r="9525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arp响应包：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此时以太网头部帧头部分的目的MAC地址为发送ARP协议地址解析请求的MAC地址，而源MAC地址为被解析的主机MAC地址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</w:pPr>
      <w:r>
        <w:drawing>
          <wp:inline distT="0" distB="0" distL="114300" distR="114300">
            <wp:extent cx="5278755" cy="3105785"/>
            <wp:effectExtent l="0" t="0" r="9525" b="3175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五、实验总结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eastAsia="黑体"/>
          <w:sz w:val="32"/>
          <w:szCs w:val="32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通过本次实验，我理解并掌握了IP分片机制，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IP分片是网络上传输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IP报文的一种技术手段。IP协议在传输数据包时，将数据报文分为若干分片进行传输，并在目标系统中进行重组。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理解了TCP/IP协议定义了一个在因特网上传输的包,称为IP数据报，这是一个与硬件无关的虚拟包,由首部和数据两部分组成，首部的前一部分是固定长度，共 20 字节，是所有IP数据报必须具有的，在首部的固定部分的后面是一些可选字段，其长度是可变的。掌握了ARP协议工作原理和格式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，并能熟悉应用wireshark抓包软件。</w:t>
      </w:r>
    </w:p>
    <w:sectPr>
      <w:footerReference r:id="rId6" w:type="first"/>
      <w:headerReference r:id="rId3" w:type="default"/>
      <w:footerReference r:id="rId4" w:type="default"/>
      <w:footerReference r:id="rId5" w:type="even"/>
      <w:pgSz w:w="11164" w:h="15485"/>
      <w:pgMar w:top="1134" w:right="1418" w:bottom="1134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jc w:val="center"/>
      <w:rPr>
        <w:rFonts w:hint="eastAsia"/>
        <w:sz w:val="21"/>
      </w:rPr>
    </w:pPr>
    <w:r>
      <w:rPr>
        <w:rFonts w:hint="eastAsia"/>
        <w:sz w:val="21"/>
      </w:rPr>
      <w:t>第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sz w:val="21"/>
      </w:rPr>
    </w:pPr>
    <w:r>
      <w:rPr>
        <w:rFonts w:hint="eastAsia"/>
        <w:sz w:val="21"/>
      </w:rPr>
      <w:t>第 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仿宋_GB2312"/>
        <w:b/>
        <w:bCs/>
        <w:sz w:val="24"/>
      </w:rPr>
    </w:pPr>
    <w:r>
      <w:rPr>
        <w:rFonts w:hint="eastAsia" w:eastAsia="仿宋_GB2312"/>
        <w:b/>
        <w:bCs/>
        <w:sz w:val="24"/>
      </w:rPr>
      <w:t>海南大学计算机与网络空间安全学院  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66A640"/>
    <w:multiLevelType w:val="singleLevel"/>
    <w:tmpl w:val="4C66A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5A38C7"/>
    <w:multiLevelType w:val="multilevel"/>
    <w:tmpl w:val="5C5A38C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NzE4ZTU3NGE2YzdlYWZiZTIxOTU1Y2Q3NzViNjMifQ=="/>
  </w:docVars>
  <w:rsids>
    <w:rsidRoot w:val="0C423867"/>
    <w:rsid w:val="0C423867"/>
    <w:rsid w:val="1DF059A9"/>
    <w:rsid w:val="38D17513"/>
    <w:rsid w:val="659B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1288</Words>
  <Characters>1703</Characters>
  <Lines>0</Lines>
  <Paragraphs>0</Paragraphs>
  <TotalTime>1</TotalTime>
  <ScaleCrop>false</ScaleCrop>
  <LinksUpToDate>false</LinksUpToDate>
  <CharactersWithSpaces>1845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2021-04-19T10:29:00Z</dcterms:created>
  <dc:creator>晚浪</dc:creator>
  <cp:lastModifiedBy>晚浪</cp:lastModifiedBy>
  <dcterms:modified xsi:type="dcterms:W3CDTF">2022-05-09T08:51:14Z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9CB5F31C909A4C4983158832C7DEDA4D</vt:lpwstr>
  </property>
</Properties>
</file>