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600" w:after="0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b/>
          <w:bCs/>
          <w:color w:val="1F3864"/>
          <w:sz w:val="56"/>
          <w:szCs w:val="56"/>
        </w:rPr>
        <w:t>GBS Service Health Dashboard</w:t>
      </w:r>
    </w:p>
    <w:p>
      <w:pPr>
        <w:pStyle w:val="Normal"/>
        <w:spacing w:before="0" w:after="100"/>
        <w:jc w:val="center"/>
        <w:rPr/>
      </w:pPr>
      <w:r>
        <w:rPr>
          <w:color w:val="2E5395"/>
          <w:sz w:val="36"/>
          <w:szCs w:val="36"/>
        </w:rPr>
        <w:t>Architecture Document</w:t>
      </w:r>
    </w:p>
    <w:p>
      <w:pPr>
        <w:pStyle w:val="Normal"/>
        <w:spacing w:before="0" w:after="900"/>
        <w:jc w:val="center"/>
        <w:rPr/>
      </w:pPr>
      <w:r>
        <w:rPr>
          <w:i/>
          <w:iCs/>
          <w:color w:val="595959"/>
          <w:sz w:val="22"/>
          <w:szCs w:val="22"/>
        </w:rPr>
        <w:t>Wireless (Aruba) + LAN (SolarWinds) Pillars — As-Built, Codebase Reverse-Engineered</w:t>
      </w:r>
    </w:p>
    <w:tbl>
      <w:tblPr>
        <w:tblW w:w="6000" w:type="dxa"/>
        <w:jc w:val="center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200"/>
        <w:gridCol w:w="3800"/>
      </w:tblGrid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sz w:val="20"/>
                <w:szCs w:val="20"/>
              </w:rPr>
              <w:t>Document version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1.0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20 July 2026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sz w:val="20"/>
                <w:szCs w:val="20"/>
              </w:rPr>
              <w:t>Scope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backend/, frontend/, infra/, docker-compose*.yml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sz w:val="20"/>
                <w:szCs w:val="20"/>
              </w:rPr>
              <w:t>Prepared for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Karthik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POC — Phase 1 (Wireless) + Phase 1.1 (LAN) as implemented in code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/>
        <w:t>Contents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1. Overview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2. Architecture Overview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3. Frontend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4. Backend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5. Data Flow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6. Data Model (MS SQL Server)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7. API Reference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8. Security Posture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9. Technology Stack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10. Deployment Architecture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11. Roadmap (per project documents)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12. Testing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/>
        <w:t>1. Overview</w:t>
      </w:r>
    </w:p>
    <w:p>
      <w:pPr>
        <w:pStyle w:val="Normal"/>
        <w:spacing w:before="0" w:after="140"/>
        <w:rPr/>
      </w:pPr>
      <w:r>
        <w:rPr/>
        <w:t>The GBS Service Health Dashboard is a real-time infrastructure monitoring application built for a Global Business Service (GBS) environment. It presents a single-pane-of-glass view of network health across two independent pillars: Wireless (HPE Aruba access points, ingested via CSV/JSON in the current build) and LAN (SolarWinds Orion, ingested live via the SWIS REST API).</w:t>
      </w:r>
    </w:p>
    <w:p>
      <w:pPr>
        <w:pStyle w:val="Normal"/>
        <w:spacing w:before="0" w:after="140"/>
        <w:rPr/>
      </w:pPr>
      <w:r>
        <w:rPr/>
        <w:t>The system computes a composite Green/Amber/Red health score per site (wireless) or per node/country (LAN), stores a time-series history in MS SQL Server, and serves both a REST API and a React single-page dashboard with 30-second auto-refresh.</w:t>
      </w:r>
    </w:p>
    <w:p>
      <w:pPr>
        <w:pStyle w:val="Normal"/>
        <w:spacing w:before="0" w:after="140"/>
        <w:rPr/>
      </w:pPr>
      <w:r>
        <w:rPr/>
        <w:t>This document describes the architecture as implemented in the connected codebase (backend/, frontend/, infra/) rather than as originally scoped — see Section 9 for points where the code has diverged from the project's own README and SOW documents.</w:t>
      </w:r>
    </w:p>
    <w:p>
      <w:pPr>
        <w:pStyle w:val="Heading2"/>
        <w:spacing w:before="280" w:after="140"/>
        <w:rPr/>
      </w:pPr>
      <w:r>
        <w:rPr/>
        <w:t>1.1 Two independently evolving pillars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Wireless — reads Aruba health data from a CSV/JSON file on disk (POC data source). A second connector class, ArubaAPIConnector, exists as a working OAuth2 client for HPE Aruba Central's REST API but is not the active path until DATA_SOURCE_TYPE=api is set.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LAN — connects live to a SolarWinds Orion server via the SWIS REST API (SWQL queries over HTTPS Basic Auth) and is fully operational, not a stub.</w:t>
      </w:r>
    </w:p>
    <w:p>
      <w:pPr>
        <w:pStyle w:val="Normal"/>
        <w:spacing w:before="0" w:after="140"/>
        <w:rPr/>
      </w:pPr>
      <w:r>
        <w:rPr/>
        <w:t>Both pillars run as independent asyncio polling loops inside the same FastAPI process, with isolated failure handling — a SolarWinds outage does not affect wireless data, and vice versa.</w:t>
      </w:r>
      <w:r>
        <w:br w:type="page"/>
      </w:r>
    </w:p>
    <w:p>
      <w:pPr>
        <w:pStyle w:val="Normal"/>
        <w:spacing w:before="0" w:after="140"/>
        <w:rPr/>
      </w:pPr>
      <w:r>
        <w:rPr/>
      </w:r>
    </w:p>
    <w:p>
      <w:pPr>
        <w:pStyle w:val="Heading1"/>
        <w:spacing w:before="280" w:after="140"/>
        <w:rPr/>
      </w:pPr>
      <w:r>
        <w:rPr/>
        <w:t>2. Architecture Overview</w:t>
      </w:r>
    </w:p>
    <w:p>
      <w:pPr>
        <w:pStyle w:val="Normal"/>
        <w:spacing w:before="0" w:after="140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2657475"/>
            <wp:effectExtent l="0" t="0" r="0" b="0"/>
            <wp:wrapSquare wrapText="largest"/>
            <wp:docPr id="1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657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The diagram below shows every component in the current codebase and how they connect, including the external systems each connector talks to.</w:t>
      </w:r>
    </w:p>
    <w:p>
      <w:pPr>
        <w:pStyle w:val="Normal"/>
        <w:spacing w:before="120" w:after="120"/>
        <w:jc w:val="center"/>
        <w:rPr/>
      </w:pPr>
      <w:r>
        <w:rPr/>
        <w:drawing>
          <wp:inline distT="0" distB="0" distL="0" distR="0">
            <wp:extent cx="5905500" cy="4533900"/>
            <wp:effectExtent l="0" t="0" r="0" b="0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3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i/>
          <w:iCs/>
          <w:color w:val="595959"/>
          <w:sz w:val="18"/>
          <w:szCs w:val="18"/>
        </w:rPr>
        <w:t>Figure 1 — Component and integration diagram</w:t>
      </w:r>
    </w:p>
    <w:p>
      <w:pPr>
        <w:pStyle w:val="Heading2"/>
        <w:spacing w:before="280" w:after="140"/>
        <w:rPr/>
      </w:pPr>
      <w:r>
        <w:rPr/>
        <w:t>2.1 Architecture style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Layered monolith: a single FastAPI process hosts the REST API, two background ingestion workers, and a demo simulation service. There is no message queue or separate worker process — polling loops run as asyncio tasks in the same event loop as the web server.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Pluggable connector pattern: each pillar's data source is abstracted behind a small interface (BaseConnector for wireless; free functions for SolarWinds), so the file-based POC source can be swapped for a live API with no change to normalisation, storage, or API layers.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In-memory cache + durable store: each polling cycle updates an in-process dict (served in under 1ms for /summary, /sites, /alerts) and also bulk-writes every row to MS SQL Server for trend history and cross-scope queries.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Stateless REST API: FastAPI routers under /api/v1/wireless, /api/v1/lan, and /api/v1/demo; no server-side sessions or auth layer is present in the code (see Section 8, Security).</w:t>
      </w:r>
    </w:p>
    <w:p>
      <w:pPr>
        <w:pStyle w:val="Heading1"/>
        <w:spacing w:before="280" w:after="140"/>
        <w:rPr/>
      </w:pPr>
      <w:r>
        <w:rPr/>
        <w:t>3. Frontend</w:t>
      </w:r>
    </w:p>
    <w:p>
      <w:pPr>
        <w:pStyle w:val="Normal"/>
        <w:spacing w:before="0" w:after="140"/>
        <w:rPr/>
      </w:pPr>
      <w:r>
        <w:rPr/>
        <w:t>React 18 single-page application built with Vite. Key files: frontend/src/App.jsx (root layout), frontend/src/pages/Dashboard.jsx (main page), frontend/src/hooks/useDashboard.js (all data-fetching and polling logic), frontend/src/utils/api.js (single API client module).</w:t>
      </w:r>
    </w:p>
    <w:p>
      <w:pPr>
        <w:pStyle w:val="Heading2"/>
        <w:spacing w:before="280" w:after="140"/>
        <w:rPr/>
      </w:pPr>
      <w:r>
        <w:rPr/>
        <w:t>3.1 Components</w:t>
      </w:r>
    </w:p>
    <w:tbl>
      <w:tblPr>
        <w:tblW w:w="94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600"/>
        <w:gridCol w:w="6800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PillarAccordion</w:t>
            </w:r>
          </w:p>
        </w:tc>
        <w:tc>
          <w:tcPr>
            <w:tcW w:w="6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Expand/collapse container for the Wireless and LAN pillar sections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ScoreGauge</w:t>
            </w:r>
          </w:p>
        </w:tc>
        <w:tc>
          <w:tcPr>
            <w:tcW w:w="6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Renders the overall composite score with Green/Amber/Red styling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KpiCard</w:t>
            </w:r>
          </w:p>
        </w:tc>
        <w:tc>
          <w:tcPr>
            <w:tcW w:w="6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Individual KPI tile (APs online, clients, alerts, sites healthy, etc.)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SiteTable</w:t>
            </w:r>
          </w:p>
        </w:tc>
        <w:tc>
          <w:tcPr>
            <w:tcW w:w="6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Sortable per-site health table for the wireless pillar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AlertFeed</w:t>
            </w:r>
          </w:p>
        </w:tc>
        <w:tc>
          <w:tcPr>
            <w:tcW w:w="6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Severity-sorted active alert list, shared pattern for both pillars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TrendChart</w:t>
            </w:r>
          </w:p>
        </w:tc>
        <w:tc>
          <w:tcPr>
            <w:tcW w:w="6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Recharts-based 7-day (default) time series for score / availability / clients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LANHealthTile</w:t>
            </w:r>
          </w:p>
        </w:tc>
        <w:tc>
          <w:tcPr>
            <w:tcW w:w="6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LAN pillar view: country/group scope selector, country table or node drill-down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CountrySelector</w:t>
            </w:r>
          </w:p>
        </w:tc>
        <w:tc>
          <w:tcPr>
            <w:tcW w:w="6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Combo box populated from /api/v1/lan/groups and /api/v1/lan/countries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PocBanner, Header, Footer, ErrorBoundary</w:t>
            </w:r>
          </w:p>
        </w:tc>
        <w:tc>
          <w:tcPr>
            <w:tcW w:w="6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Shared chrome and error containment</w:t>
            </w:r>
          </w:p>
        </w:tc>
      </w:tr>
    </w:tbl>
    <w:p>
      <w:pPr>
        <w:pStyle w:val="Heading2"/>
        <w:spacing w:before="280" w:after="140"/>
        <w:rPr/>
      </w:pPr>
      <w:r>
        <w:rPr/>
        <w:t>3.2 Data fetching model</w:t>
      </w:r>
    </w:p>
    <w:p>
      <w:pPr>
        <w:pStyle w:val="Normal"/>
        <w:spacing w:before="0" w:after="140"/>
        <w:rPr/>
      </w:pPr>
      <w:r>
        <w:rPr/>
        <w:t>useDashboard() is the single hook driving the whole page. It polls both pillars every 30 seconds (dropping to 3 seconds while demo mode is running), fetches LAN combo-box options (groups/countries) hourly, and exposes a lanScopeRef alongside React state specifically so that in-flight interval callbacks always read the current scope rather than a stale closure — a deliberate fix for a scope/staleness race condition.</w:t>
      </w:r>
    </w:p>
    <w:p>
      <w:pPr>
        <w:pStyle w:val="Normal"/>
        <w:spacing w:before="0" w:after="140"/>
        <w:rPr/>
      </w:pPr>
      <w:r>
        <w:rPr/>
        <w:t>All HTTP calls funnel through frontend/src/utils/api.js, which throws a descriptive Error on any non-2xx response; callers catch this into per-pillar error state so a wireless outage never blanks the LAN view or vice versa.</w:t>
      </w:r>
    </w:p>
    <w:p>
      <w:pPr>
        <w:pStyle w:val="Heading1"/>
        <w:spacing w:before="280" w:after="140"/>
        <w:rPr/>
      </w:pPr>
      <w:r>
        <w:rPr/>
        <w:t>4. Backend</w:t>
      </w:r>
    </w:p>
    <w:p>
      <w:pPr>
        <w:pStyle w:val="Normal"/>
        <w:spacing w:before="0" w:after="140"/>
        <w:rPr/>
      </w:pPr>
      <w:r>
        <w:rPr/>
        <w:t>Python 3.12, FastAPI 0.111, SQLAlchemy 2.0 (core + a minimal ORM), Pydantic 2.7 for all data validation. Entry point: backend/app/main.py.</w:t>
      </w:r>
    </w:p>
    <w:p>
      <w:pPr>
        <w:pStyle w:val="Heading2"/>
        <w:spacing w:before="280" w:after="140"/>
        <w:rPr/>
      </w:pPr>
      <w:r>
        <w:rPr/>
        <w:t>4.1 Application startup (main.py)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FastAPI lifespan context creates DB tables if missing (Base.metadata.create_all), then starts two asyncio background tasks: the wireless polling loop and the LAN polling loop.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Security response-header middleware runs on every request (HSTS-style headers, CSP, X-Frame-Options, no-store cache control).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CORS is currently wide open (allow_origins=["*"]) — commented in code as acceptable for POC, flagged for tightening in production.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GET /health reports DB connectivity and both pillars' last-ingest time/error state without leaking credentials or paths.</w:t>
      </w:r>
    </w:p>
    <w:p>
      <w:pPr>
        <w:pStyle w:val="Heading2"/>
        <w:spacing w:before="280" w:after="140"/>
        <w:rPr/>
      </w:pPr>
      <w:r>
        <w:rPr/>
        <w:t>4.2 Module layout</w:t>
      </w:r>
    </w:p>
    <w:tbl>
      <w:tblPr>
        <w:tblW w:w="94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998"/>
        <w:gridCol w:w="6402"/>
      </w:tblGrid>
      <w:tr>
        <w:trPr>
          <w:tblHeader w:val="true"/>
        </w:trPr>
        <w:tc>
          <w:tcPr>
            <w:tcW w:w="2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6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2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app/core/config.py</w:t>
            </w:r>
          </w:p>
        </w:tc>
        <w:tc>
          <w:tcPr>
            <w:tcW w:w="6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Pydantic Settings — loads .env, fails fast on missing required vars (DB + SolarWinds credentials have no defaults)</w:t>
            </w:r>
          </w:p>
        </w:tc>
      </w:tr>
      <w:tr>
        <w:trPr/>
        <w:tc>
          <w:tcPr>
            <w:tcW w:w="2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app/core/database.py</w:t>
            </w:r>
          </w:p>
        </w:tc>
        <w:tc>
          <w:tcPr>
            <w:tcW w:w="6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SQLAlchemy engine/session factory, targets MS SQL Server via pyodbc</w:t>
            </w:r>
          </w:p>
        </w:tc>
      </w:tr>
      <w:tr>
        <w:trPr/>
        <w:tc>
          <w:tcPr>
            <w:tcW w:w="2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app/core/security.py</w:t>
            </w:r>
          </w:p>
        </w:tc>
        <w:tc>
          <w:tcPr>
            <w:tcW w:w="6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Log/credential scrubbing, scope-input sanitisation, security response headers</w:t>
            </w:r>
          </w:p>
        </w:tc>
      </w:tr>
      <w:tr>
        <w:trPr/>
        <w:tc>
          <w:tcPr>
            <w:tcW w:w="2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app/models/schemas.py, lan_schemas.py</w:t>
            </w:r>
          </w:p>
        </w:tc>
        <w:tc>
          <w:tcPr>
            <w:tcW w:w="6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Pydantic models — raw ingested records, normalised records, summaries, alerts, trend points</w:t>
            </w:r>
          </w:p>
        </w:tc>
      </w:tr>
      <w:tr>
        <w:trPr/>
        <w:tc>
          <w:tcPr>
            <w:tcW w:w="2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app/models/orm.py</w:t>
            </w:r>
          </w:p>
        </w:tc>
        <w:tc>
          <w:tcPr>
            <w:tcW w:w="6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SQLAlchemy ORM classes for wireless_metrics and dashboard_config</w:t>
            </w:r>
          </w:p>
        </w:tc>
      </w:tr>
      <w:tr>
        <w:trPr/>
        <w:tc>
          <w:tcPr>
            <w:tcW w:w="2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app/services/ingestion.py</w:t>
            </w:r>
          </w:p>
        </w:tc>
        <w:tc>
          <w:tcPr>
            <w:tcW w:w="6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Wireless connectors: FileConnector (active) and ArubaAPIConnector (OAuth2 client, Phase 2)</w:t>
            </w:r>
          </w:p>
        </w:tc>
      </w:tr>
      <w:tr>
        <w:trPr/>
        <w:tc>
          <w:tcPr>
            <w:tcW w:w="2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app/services/solarwinds_connector.py</w:t>
            </w:r>
          </w:p>
        </w:tc>
        <w:tc>
          <w:tcPr>
            <w:tcW w:w="6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SolarWinds SWIS/SWQL client: nodes, interfaces, alerts, countries, with retry + backoff</w:t>
            </w:r>
          </w:p>
        </w:tc>
      </w:tr>
      <w:tr>
        <w:trPr/>
        <w:tc>
          <w:tcPr>
            <w:tcW w:w="2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app/services/normaliser.py, lan_normaliser.py</w:t>
            </w:r>
          </w:p>
        </w:tc>
        <w:tc>
          <w:tcPr>
            <w:tcW w:w="6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Scoring formulas, Green/Amber/Red thresholds, summary/alert builders</w:t>
            </w:r>
          </w:p>
        </w:tc>
      </w:tr>
      <w:tr>
        <w:trPr/>
        <w:tc>
          <w:tcPr>
            <w:tcW w:w="2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app/services/db_writer.py, lan_db_writer.py</w:t>
            </w:r>
          </w:p>
        </w:tc>
        <w:tc>
          <w:tcPr>
            <w:tcW w:w="6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Bulk persistence and read queries (latest snapshot, trend, scope resolution)</w:t>
            </w:r>
          </w:p>
        </w:tc>
      </w:tr>
      <w:tr>
        <w:trPr/>
        <w:tc>
          <w:tcPr>
            <w:tcW w:w="2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app/services/demo_runner.py</w:t>
            </w:r>
          </w:p>
        </w:tc>
        <w:tc>
          <w:tcPr>
            <w:tcW w:w="6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Cycles pre-built CSV snapshots to drive a live outage/recovery demo</w:t>
            </w:r>
          </w:p>
        </w:tc>
      </w:tr>
      <w:tr>
        <w:trPr/>
        <w:tc>
          <w:tcPr>
            <w:tcW w:w="2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app/workers/scheduler.py, lan_scheduler.py</w:t>
            </w:r>
          </w:p>
        </w:tc>
        <w:tc>
          <w:tcPr>
            <w:tcW w:w="6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asyncio polling loops, one per pillar, each with its own in-memory state dict</w:t>
            </w:r>
          </w:p>
        </w:tc>
      </w:tr>
      <w:tr>
        <w:trPr/>
        <w:tc>
          <w:tcPr>
            <w:tcW w:w="2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app/api/wireless.py, lan.py, demo.py</w:t>
            </w:r>
          </w:p>
        </w:tc>
        <w:tc>
          <w:tcPr>
            <w:tcW w:w="6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FastAPI routers</w:t>
            </w:r>
          </w:p>
        </w:tc>
      </w:tr>
    </w:tbl>
    <w:p>
      <w:pPr>
        <w:pStyle w:val="Heading2"/>
        <w:spacing w:before="280" w:after="140"/>
        <w:rPr/>
      </w:pPr>
      <w:r>
        <w:rPr/>
      </w:r>
      <w:r>
        <w:br w:type="page"/>
      </w:r>
    </w:p>
    <w:p>
      <w:pPr>
        <w:pStyle w:val="Heading2"/>
        <w:spacing w:before="280" w:after="140"/>
        <w:rPr/>
      </w:pPr>
      <w:r>
        <w:rPr/>
        <w:t>4.3 Health scoring</w:t>
      </w:r>
    </w:p>
    <w:p>
      <w:pPr>
        <w:pStyle w:val="Normal"/>
        <w:spacing w:before="0" w:after="140"/>
        <w:rPr/>
      </w:pPr>
      <w:r>
        <w:rPr/>
        <w:t>Wireless composite score (app/services/normaliser.py):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fill="F2F2F2"/>
        <w:spacing w:before="0" w:after="200"/>
        <w:rPr/>
      </w:pPr>
      <w:r>
        <w:rPr>
          <w:rFonts w:eastAsia="Consolas" w:cs="Consolas" w:ascii="Consolas" w:hAnsi="Consolas"/>
          <w:sz w:val="18"/>
          <w:szCs w:val="18"/>
        </w:rPr>
        <w:t>composite_score = (site_health_score / 100 * 50)</w:t>
      </w:r>
      <w:r>
        <w:rPr/>
        <w:br/>
      </w:r>
      <w:r>
        <w:rPr>
          <w:rFonts w:eastAsia="Consolas" w:cs="Consolas" w:ascii="Consolas" w:hAnsi="Consolas"/>
          <w:sz w:val="18"/>
          <w:szCs w:val="18"/>
        </w:rPr>
        <w:t xml:space="preserve">                + (ap_online / ap_total * 30)</w:t>
      </w:r>
      <w:r>
        <w:rPr/>
        <w:br/>
      </w:r>
      <w:r>
        <w:rPr>
          <w:rFonts w:eastAsia="Consolas" w:cs="Consolas" w:ascii="Consolas" w:hAnsi="Consolas"/>
          <w:sz w:val="18"/>
          <w:szCs w:val="18"/>
        </w:rPr>
        <w:t xml:space="preserve">                + alert_penalty</w:t>
      </w:r>
      <w:r>
        <w:rPr/>
        <w:br/>
      </w: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/>
        <w:br/>
      </w:r>
      <w:r>
        <w:rPr>
          <w:rFonts w:eastAsia="Consolas" w:cs="Consolas" w:ascii="Consolas" w:hAnsi="Consolas"/>
          <w:sz w:val="18"/>
          <w:szCs w:val="18"/>
        </w:rPr>
        <w:t>alert_penalty:  none = 0   info = -2   warning = -10   critical = -20</w:t>
      </w:r>
      <w:r>
        <w:rPr/>
        <w:br/>
      </w:r>
      <w:r>
        <w:rPr>
          <w:rFonts w:eastAsia="Consolas" w:cs="Consolas" w:ascii="Consolas" w:hAnsi="Consolas"/>
          <w:sz w:val="18"/>
          <w:szCs w:val="18"/>
        </w:rPr>
        <w:t>Status:  score &gt;= 80 -&gt; Green | 60-79 -&gt; Amber | &lt; 60 -&gt; Red</w:t>
      </w:r>
    </w:p>
    <w:p>
      <w:pPr>
        <w:pStyle w:val="Normal"/>
        <w:spacing w:before="0" w:after="140"/>
        <w:rPr/>
      </w:pPr>
      <w:r>
        <w:rPr/>
        <w:t>LAN composite score (app/services/lan_normaliser.py), computed per node then aggregated per country weighted by node count: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fill="F2F2F2"/>
        <w:spacing w:before="0" w:after="200"/>
        <w:rPr/>
      </w:pPr>
      <w:r>
        <w:rPr>
          <w:rFonts w:eastAsia="Consolas" w:cs="Consolas" w:ascii="Consolas" w:hAnsi="Consolas"/>
          <w:sz w:val="18"/>
          <w:szCs w:val="18"/>
        </w:rPr>
        <w:t>composite = (availability   * 0.50)   # Up=100 / Warning=60 / Down=0</w:t>
      </w:r>
      <w:r>
        <w:rPr/>
        <w:br/>
      </w:r>
      <w:r>
        <w:rPr>
          <w:rFonts w:eastAsia="Consolas" w:cs="Consolas" w:ascii="Consolas" w:hAnsi="Consolas"/>
          <w:sz w:val="18"/>
          <w:szCs w:val="18"/>
        </w:rPr>
        <w:t xml:space="preserve">          + (packet_quality * 0.30)   # 100 - percent_loss</w:t>
      </w:r>
      <w:r>
        <w:rPr/>
        <w:br/>
      </w:r>
      <w:r>
        <w:rPr>
          <w:rFonts w:eastAsia="Consolas" w:cs="Consolas" w:ascii="Consolas" w:hAnsi="Consolas"/>
          <w:sz w:val="18"/>
          <w:szCs w:val="18"/>
        </w:rPr>
        <w:t xml:space="preserve">          + (throughput_hdr * 0.20)   # 100 - max(in_util, out_util)</w:t>
      </w:r>
      <w:r>
        <w:rPr/>
        <w:br/>
      </w:r>
      <w:r>
        <w:rPr>
          <w:rFonts w:eastAsia="Consolas" w:cs="Consolas" w:ascii="Consolas" w:hAnsi="Consolas"/>
          <w:sz w:val="18"/>
          <w:szCs w:val="18"/>
        </w:rPr>
        <w:t xml:space="preserve">          - alert_penalty              # none=0 info=2 warning=10 critical=20</w:t>
      </w:r>
      <w:r>
        <w:rPr/>
        <w:br/>
      </w:r>
      <w:r>
        <w:rPr>
          <w:rFonts w:eastAsia="Consolas" w:cs="Consolas" w:ascii="Consolas" w:hAnsi="Consolas"/>
          <w:sz w:val="18"/>
          <w:szCs w:val="18"/>
        </w:rPr>
        <w:t>Status:  score &gt;= 75 -&gt; Green | 55-74 -&gt; Amber | &lt; 55 -&gt; Red</w:t>
      </w:r>
    </w:p>
    <w:p>
      <w:pPr>
        <w:pStyle w:val="Normal"/>
        <w:spacing w:before="0" w:after="140"/>
        <w:rPr/>
      </w:pPr>
      <w:r>
        <w:rPr/>
        <w:t>Both threshold sets are seeded into the dashboard_config SQL table and can be tuned at runtime without a code change or restart.</w:t>
      </w:r>
      <w:r>
        <w:br w:type="page"/>
      </w:r>
    </w:p>
    <w:p>
      <w:pPr>
        <w:pStyle w:val="Heading1"/>
        <w:spacing w:before="0" w:after="140"/>
        <w:rPr/>
      </w:pPr>
      <w:r>
        <w:rPr/>
        <w:t>5. Data Flow</w:t>
      </w:r>
    </w:p>
    <w:p>
      <w:pPr>
        <w:pStyle w:val="Normal"/>
        <w:spacing w:before="0" w:after="140"/>
        <w:rPr/>
      </w:pPr>
      <w:r>
        <w:rPr/>
        <w:t>Each pillar runs its own fetch → validate → normalise → classify → persist → cache cycle, independently scheduled and isolated from the other's failures.</w:t>
      </w:r>
    </w:p>
    <w:p>
      <w:pPr>
        <w:pStyle w:val="Normal"/>
        <w:spacing w:before="120" w:after="120"/>
        <w:jc w:val="center"/>
        <w:rPr/>
      </w:pPr>
      <w:r>
        <w:rPr/>
        <w:drawing>
          <wp:inline distT="0" distB="0" distL="0" distR="0">
            <wp:extent cx="5905500" cy="1666875"/>
            <wp:effectExtent l="0" t="0" r="0" b="0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i/>
          <w:iCs/>
          <w:color w:val="595959"/>
          <w:sz w:val="18"/>
          <w:szCs w:val="18"/>
        </w:rPr>
        <w:t>Figure 2 — Per-pillar ingestion pipeline</w:t>
      </w:r>
    </w:p>
    <w:p>
      <w:pPr>
        <w:pStyle w:val="Heading2"/>
        <w:spacing w:before="280" w:after="140"/>
        <w:rPr/>
      </w:pPr>
      <w:r>
        <w:rPr/>
        <w:t>5.1 Wireless cycle (workers/scheduler.py)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Runs every POLL_INTERVAL_SECONDS (60s customer default, 10s in the developer compose overlay). Fires immediately on startup, then on the interval.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Every row read from the CSV/JSON source is persisted (deduplicate=False) so the 7-day trend chart has full history; a separate deduplicated "latest per site" set drives the live dashboard view and is held in the in-process _state dict.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On zero records returned, the cycle sets an error flag but does not crash the loop; the previous good state remains visible to the API.</w:t>
      </w:r>
    </w:p>
    <w:p>
      <w:pPr>
        <w:pStyle w:val="Heading2"/>
        <w:spacing w:before="280" w:after="140"/>
        <w:rPr/>
      </w:pPr>
      <w:r>
        <w:rPr/>
        <w:t>5.2 LAN cycle (workers/lan_scheduler.py)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Runs every SW_POLL_INTERVAL_SECONDS (60s). Performs a lightweight connectivity test on startup, logs but does not abort on failure.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Each cycle issues three SWQL queries (nodes, interface utilisation, alerts), loads current thresholds and alert limit from dashboard_config, normalises, aggregates to per-country snapshots, then bulk-writes both node-level and country-level rows.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Alert-to-node matching prefers an exact RelatedNodeId integer match and falls back to a node-name string match only when SolarWinds omits the ID — avoiding hostname/FQDN ambiguity.</w:t>
      </w:r>
    </w:p>
    <w:p>
      <w:pPr>
        <w:pStyle w:val="Heading2"/>
        <w:spacing w:before="280" w:after="140"/>
        <w:rPr/>
      </w:pPr>
      <w:r>
        <w:rPr/>
        <w:t>5.3 Demo mode (services/demo_runner.py)</w:t>
      </w:r>
    </w:p>
    <w:p>
      <w:pPr>
        <w:pStyle w:val="Normal"/>
        <w:spacing w:before="0" w:after="140"/>
        <w:rPr/>
      </w:pPr>
      <w:r>
        <w:rPr/>
        <w:t>An operator-triggered simulation (POST /api/v1/demo/start) that copies pre-scripted CSV snapshots (data/realtimesamples/) over the active data file on a timer and calls the same run_ingestion_cycle() used in production — so the demo exercises the real pipeline, not a mock. The frontend detects demo mode and speeds up its own poll interval to 3 seconds for a responsive walk through.</w:t>
      </w:r>
      <w:r>
        <w:br w:type="page"/>
      </w:r>
    </w:p>
    <w:p>
      <w:pPr>
        <w:pStyle w:val="Normal"/>
        <w:spacing w:before="0" w:after="140"/>
        <w:rPr/>
      </w:pPr>
      <w:r>
        <w:rPr/>
      </w:r>
    </w:p>
    <w:p>
      <w:pPr>
        <w:pStyle w:val="Heading2"/>
        <w:spacing w:before="280" w:after="140"/>
        <w:rPr/>
      </w:pPr>
      <w:r>
        <w:rPr/>
        <w:t>5.4 Read path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/summary, /sites, /alerts (both pillars, scope=all for LAN) are served straight from the in-memory state dict — no DB round trip, sub-millisecond.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/trend and any LAN request scoped to a specific country or group query MS SQL Server directly, using window functions (ROW_NUMBER, MAX() OVER()) to get the latest-per-key row without a slower GROUP BY join.</w:t>
      </w:r>
    </w:p>
    <w:p>
      <w:pPr>
        <w:pStyle w:val="Heading1"/>
        <w:spacing w:before="280" w:after="140"/>
        <w:rPr/>
      </w:pPr>
      <w:r>
        <w:rPr/>
        <w:t>6. Data Model (MS SQL Server)</w:t>
      </w:r>
    </w:p>
    <w:p>
      <w:pPr>
        <w:pStyle w:val="Normal"/>
        <w:spacing w:before="0" w:after="140"/>
        <w:rPr/>
      </w:pPr>
      <w:r>
        <w:rPr/>
        <w:t>Schema defined in infra/init.sql (idempotent — guarded by IF NOT EXISTS, safe to re-run). Target: SQL Server 2017+.</w:t>
      </w:r>
    </w:p>
    <w:tbl>
      <w:tblPr>
        <w:tblW w:w="94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600"/>
        <w:gridCol w:w="2398"/>
        <w:gridCol w:w="4402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2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Grain</w:t>
            </w:r>
          </w:p>
        </w:tc>
        <w:tc>
          <w:tcPr>
            <w:tcW w:w="4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wireless_metrics</w:t>
            </w:r>
          </w:p>
        </w:tc>
        <w:tc>
          <w:tcPr>
            <w:tcW w:w="2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1 row / site / ingest cycle</w:t>
            </w:r>
          </w:p>
        </w:tc>
        <w:tc>
          <w:tcPr>
            <w:tcW w:w="4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Full wireless time-series history — feeds the 7-day trend chart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lan_metrics</w:t>
            </w:r>
          </w:p>
        </w:tc>
        <w:tc>
          <w:tcPr>
            <w:tcW w:w="2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1 row / node / ingest cycle</w:t>
            </w:r>
          </w:p>
        </w:tc>
        <w:tc>
          <w:tcPr>
            <w:tcW w:w="4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Full LAN node-level time-series history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lan_country_snapshots</w:t>
            </w:r>
          </w:p>
        </w:tc>
        <w:tc>
          <w:tcPr>
            <w:tcW w:w="2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1 row / country / ingest cycle</w:t>
            </w:r>
          </w:p>
        </w:tc>
        <w:tc>
          <w:tcPr>
            <w:tcW w:w="4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Pre-aggregated country rollups — avoids re-aggregating ~700 node rows on every API call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sw_country_groups</w:t>
            </w:r>
          </w:p>
        </w:tc>
        <w:tc>
          <w:tcPr>
            <w:tcW w:w="2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1 row / group</w:t>
            </w:r>
          </w:p>
        </w:tc>
        <w:tc>
          <w:tcPr>
            <w:tcW w:w="4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Client-editable region groupings (e.g. Asia Pacific) for the scope selector — edited directly in SSMS, no restart needed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dashboard_config</w:t>
            </w:r>
          </w:p>
        </w:tc>
        <w:tc>
          <w:tcPr>
            <w:tcW w:w="2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1 row / key</w:t>
            </w:r>
          </w:p>
        </w:tc>
        <w:tc>
          <w:tcPr>
            <w:tcW w:w="4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Runtime-tunable thresholds and poll intervals for both pillars</w:t>
            </w:r>
          </w:p>
        </w:tc>
      </w:tr>
    </w:tbl>
    <w:p>
      <w:pPr>
        <w:pStyle w:val="Normal"/>
        <w:spacing w:before="0" w:after="140"/>
        <w:rPr/>
      </w:pPr>
      <w:r>
        <w:rPr/>
        <w:t>Indexing is purpose-built for the read patterns above: composite (site_id/node_id, ingested_at DESC) indexes for latest-snapshot lookups, and (ingested_at ASC) covering indexes for the trend queries. A commented-out retention job (90-day DELETE) is documented in the script but not yet wired into a scheduled job.</w:t>
      </w:r>
    </w:p>
    <w:p>
      <w:pPr>
        <w:pStyle w:val="Heading1"/>
        <w:spacing w:before="280" w:after="140"/>
        <w:rPr/>
      </w:pPr>
      <w:r>
        <w:rPr/>
        <w:t>7. API Reference</w:t>
      </w:r>
    </w:p>
    <w:p>
      <w:pPr>
        <w:pStyle w:val="Normal"/>
        <w:spacing w:before="0" w:after="140"/>
        <w:rPr/>
      </w:pPr>
      <w:r>
        <w:rPr/>
        <w:t>All endpoints are unauthenticated in the current code (see Section 8). Interactive OpenAPI docs are served at /docs.</w:t>
      </w:r>
    </w:p>
    <w:p>
      <w:pPr>
        <w:pStyle w:val="Heading2"/>
        <w:spacing w:before="280" w:after="140"/>
        <w:rPr/>
      </w:pPr>
      <w:r>
        <w:rPr/>
        <w:t>7.1 Wireless — /api/v1/wireless</w:t>
      </w:r>
    </w:p>
    <w:tbl>
      <w:tblPr>
        <w:tblW w:w="94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399"/>
        <w:gridCol w:w="6001"/>
      </w:tblGrid>
      <w:tr>
        <w:trPr>
          <w:tblHeader w:val="true"/>
        </w:trPr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Method &amp; path</w:t>
            </w:r>
          </w:p>
        </w:tc>
        <w:tc>
          <w:tcPr>
            <w:tcW w:w="6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GET /summary</w:t>
            </w:r>
          </w:p>
        </w:tc>
        <w:tc>
          <w:tcPr>
            <w:tcW w:w="6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Overall score, status, KPI aggregates</w:t>
            </w:r>
          </w:p>
        </w:tc>
      </w:tr>
      <w:tr>
        <w:trPr/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GET /sites</w:t>
            </w:r>
          </w:p>
        </w:tc>
        <w:tc>
          <w:tcPr>
            <w:tcW w:w="6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Per-site health breakdown (latest snapshot)</w:t>
            </w:r>
          </w:p>
        </w:tc>
      </w:tr>
      <w:tr>
        <w:trPr/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GET /alerts</w:t>
            </w:r>
          </w:p>
        </w:tc>
        <w:tc>
          <w:tcPr>
            <w:tcW w:w="6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Active alerts, severity-sorted</w:t>
            </w:r>
          </w:p>
        </w:tc>
      </w:tr>
      <w:tr>
        <w:trPr/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GET /trend?hours=168</w:t>
            </w:r>
          </w:p>
        </w:tc>
        <w:tc>
          <w:tcPr>
            <w:tcW w:w="6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Hourly trend — score, AP %, client count</w:t>
            </w:r>
          </w:p>
        </w:tc>
      </w:tr>
      <w:tr>
        <w:trPr/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POST /ingest/trigger</w:t>
            </w:r>
          </w:p>
        </w:tc>
        <w:tc>
          <w:tcPr>
            <w:tcW w:w="6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Manually fire an ingestion cycle</w:t>
            </w:r>
          </w:p>
        </w:tc>
      </w:tr>
    </w:tbl>
    <w:p>
      <w:pPr>
        <w:pStyle w:val="Heading2"/>
        <w:spacing w:before="280" w:after="140"/>
        <w:rPr/>
      </w:pPr>
      <w:r>
        <w:rPr/>
        <w:t>7.2 LAN — /api/v1/lan (scope-aware: all | group:&lt;slug&gt; | country:&lt;name&gt;)</w:t>
      </w:r>
    </w:p>
    <w:tbl>
      <w:tblPr>
        <w:tblW w:w="94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399"/>
        <w:gridCol w:w="6001"/>
      </w:tblGrid>
      <w:tr>
        <w:trPr>
          <w:tblHeader w:val="true"/>
        </w:trPr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Method &amp; path</w:t>
            </w:r>
          </w:p>
        </w:tc>
        <w:tc>
          <w:tcPr>
            <w:tcW w:w="6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GET /summary?scope=</w:t>
            </w:r>
          </w:p>
        </w:tc>
        <w:tc>
          <w:tcPr>
            <w:tcW w:w="6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Overall LAN score/KPIs for the given scope</w:t>
            </w:r>
          </w:p>
        </w:tc>
      </w:tr>
      <w:tr>
        <w:trPr/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GET /sites?scope=</w:t>
            </w:r>
          </w:p>
        </w:tc>
        <w:tc>
          <w:tcPr>
            <w:tcW w:w="6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Country rollups (scope=all) or node-level drill-down (scoped)</w:t>
            </w:r>
          </w:p>
        </w:tc>
      </w:tr>
      <w:tr>
        <w:trPr/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GET /alerts?scope=</w:t>
            </w:r>
          </w:p>
        </w:tc>
        <w:tc>
          <w:tcPr>
            <w:tcW w:w="6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Alert feed, filtered to scope</w:t>
            </w:r>
          </w:p>
        </w:tc>
      </w:tr>
      <w:tr>
        <w:trPr/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GET /trend?scope=&amp;hours=</w:t>
            </w:r>
          </w:p>
        </w:tc>
        <w:tc>
          <w:tcPr>
            <w:tcW w:w="6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Hourly trend, max 720h (30 days)</w:t>
            </w:r>
          </w:p>
        </w:tc>
      </w:tr>
      <w:tr>
        <w:trPr/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GET /groups</w:t>
            </w:r>
          </w:p>
        </w:tc>
        <w:tc>
          <w:tcPr>
            <w:tcW w:w="6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Region group definitions for the selector</w:t>
            </w:r>
          </w:p>
        </w:tc>
      </w:tr>
      <w:tr>
        <w:trPr/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GET /countries</w:t>
            </w:r>
          </w:p>
        </w:tc>
        <w:tc>
          <w:tcPr>
            <w:tcW w:w="6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Distinct countries with node counts</w:t>
            </w:r>
          </w:p>
        </w:tc>
      </w:tr>
      <w:tr>
        <w:trPr/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GET /status</w:t>
            </w:r>
          </w:p>
        </w:tc>
        <w:tc>
          <w:tcPr>
            <w:tcW w:w="6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SolarWinds connectivity and last-ingest state</w:t>
            </w:r>
          </w:p>
        </w:tc>
      </w:tr>
    </w:tbl>
    <w:p>
      <w:pPr>
        <w:pStyle w:val="Heading2"/>
        <w:spacing w:before="280" w:after="140"/>
        <w:rPr/>
      </w:pPr>
      <w:r>
        <w:rPr/>
        <w:t>7.3 Demo &amp; health</w:t>
      </w:r>
    </w:p>
    <w:tbl>
      <w:tblPr>
        <w:tblW w:w="94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399"/>
        <w:gridCol w:w="6001"/>
      </w:tblGrid>
      <w:tr>
        <w:trPr>
          <w:tblHeader w:val="true"/>
        </w:trPr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Method &amp; path</w:t>
            </w:r>
          </w:p>
        </w:tc>
        <w:tc>
          <w:tcPr>
            <w:tcW w:w="6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POST /api/v1/demo/start, /stop</w:t>
            </w:r>
          </w:p>
        </w:tc>
        <w:tc>
          <w:tcPr>
            <w:tcW w:w="6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Start/stop the scripted outage simulation</w:t>
            </w:r>
          </w:p>
        </w:tc>
      </w:tr>
      <w:tr>
        <w:trPr/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GET /api/v1/demo/status</w:t>
            </w:r>
          </w:p>
        </w:tc>
        <w:tc>
          <w:tcPr>
            <w:tcW w:w="6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Current demo step and state</w:t>
            </w:r>
          </w:p>
        </w:tc>
      </w:tr>
      <w:tr>
        <w:trPr/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GET /health</w:t>
            </w:r>
          </w:p>
        </w:tc>
        <w:tc>
          <w:tcPr>
            <w:tcW w:w="6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App/DB/pillar health — no credentials or paths exposed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/>
        <w:t>8. Security Posture</w:t>
      </w:r>
    </w:p>
    <w:p>
      <w:pPr>
        <w:pStyle w:val="Normal"/>
        <w:spacing w:before="0" w:after="140"/>
        <w:rPr/>
      </w:pPr>
      <w:r>
        <w:rPr/>
        <w:t>The codebase includes deliberate, documented security measures appropriate to a POC, alongside gaps that are explicitly called out in comments as needing attention before wider production use.</w:t>
      </w:r>
    </w:p>
    <w:p>
      <w:pPr>
        <w:pStyle w:val="Heading2"/>
        <w:spacing w:before="280" w:after="140"/>
        <w:rPr/>
      </w:pPr>
      <w:r>
        <w:rPr/>
        <w:t>8.1 Implemented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Credential scrubbing — Basic Auth headers, connection-string passwords, and pyodbc PWD= values are regex-redacted before anything reaches a log line (app/core/security.py, ingestion.py, solarwinds_connector.py).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SQL injection defence in depth — all LAN scope values (country/group names) are validated against an allow-list regex, then re-validated by exact-match DB lookup, then always bound as query parameters, never string-interpolated. The one exception is the SolarWinds custom-property field name, which is validated against a strict alnum/underscore charset before being interpolated into a SWQL template (SWQL has no parameter binding).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Security response headers — HSTS-style headers, X-Frame-Options: DENY, X-Content-Type-Options: nosniff, a Content-Security-Policy, and Cache-Control: no-store are applied to every response.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Secrets management — all credentials (DB, SolarWinds) are required environment variables with no defaults; the app fails fast at startup rather than running with blank credentials.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Aruba OAuth2 token handling — access tokens are held in memory only, refreshed proactively (30-minute margin) and on 401, with a thread lock protecting concurrent refreshes.</w:t>
      </w:r>
    </w:p>
    <w:p>
      <w:pPr>
        <w:pStyle w:val="Heading2"/>
        <w:spacing w:before="280" w:after="140"/>
        <w:rPr/>
      </w:pPr>
      <w:r>
        <w:rPr/>
        <w:t>8.2 Gaps to address before broader rollout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No authentication or authorization on any REST endpoint — anyone who can reach the API can read all wireless/LAN data and trigger ingestion or demo mode.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CORS is set to allow_origins=["*"] — the code comments flag this as a POC shortcut, with the fix (restrict to the IIS frontend origin) already identified.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SolarWinds SSL verification is disabled (SW_VERIFY_SSL=false) to accommodate a self-signed certificate — documented in code as POC-only, with the production remediation (point at a real CA cert path) already built into the config.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No rate limiting is implemented despite a mention in security.py's module docstring.</w:t>
      </w:r>
      <w:r>
        <w:br w:type="page"/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</w:r>
    </w:p>
    <w:p>
      <w:pPr>
        <w:pStyle w:val="Heading1"/>
        <w:spacing w:before="280" w:after="140"/>
        <w:rPr/>
      </w:pPr>
      <w:r>
        <w:rPr/>
        <w:t>9. Technology Stack</w:t>
      </w:r>
    </w:p>
    <w:tbl>
      <w:tblPr>
        <w:tblW w:w="94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800"/>
        <w:gridCol w:w="6600"/>
      </w:tblGrid>
      <w:tr>
        <w:trPr>
          <w:tblHeader w:val="true"/>
        </w:trP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>
        <w:trPr/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Backend framework</w:t>
            </w:r>
          </w:p>
        </w:tc>
        <w:tc>
          <w:tcPr>
            <w:tcW w:w="6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FastAPI 0.111.0, Uvicorn 0.29.0 (Python 3.12)</w:t>
            </w:r>
          </w:p>
        </w:tc>
      </w:tr>
      <w:tr>
        <w:trPr/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Data validation</w:t>
            </w:r>
          </w:p>
        </w:tc>
        <w:tc>
          <w:tcPr>
            <w:tcW w:w="6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Pydantic 2.7.1 / pydantic-settings 2.2.1</w:t>
            </w:r>
          </w:p>
        </w:tc>
      </w:tr>
      <w:tr>
        <w:trPr/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ORM / DB driver</w:t>
            </w:r>
          </w:p>
        </w:tc>
        <w:tc>
          <w:tcPr>
            <w:tcW w:w="6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SQLAlchemy 2.0.30, pyodbc 5.1.0 (ODBC Driver 18 for SQL Server)</w:t>
            </w:r>
          </w:p>
        </w:tc>
      </w:tr>
      <w:tr>
        <w:trPr/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Database</w:t>
            </w:r>
          </w:p>
        </w:tc>
        <w:tc>
          <w:tcPr>
            <w:tcW w:w="6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Microsoft SQL Server 2017+ (Windows Server deployment target)</w:t>
            </w:r>
          </w:p>
        </w:tc>
      </w:tr>
      <w:tr>
        <w:trPr/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HTTP client</w:t>
            </w:r>
          </w:p>
        </w:tc>
        <w:tc>
          <w:tcPr>
            <w:tcW w:w="6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httpx 0.27.0 (Aruba + SolarWinds connectors)</w:t>
            </w:r>
          </w:p>
        </w:tc>
      </w:tr>
      <w:tr>
        <w:trPr/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Frontend framework</w:t>
            </w:r>
          </w:p>
        </w:tc>
        <w:tc>
          <w:tcPr>
            <w:tcW w:w="6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React 18.3.1, Vite 5.3.1</w:t>
            </w:r>
          </w:p>
        </w:tc>
      </w:tr>
      <w:tr>
        <w:trPr/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Charting</w:t>
            </w:r>
          </w:p>
        </w:tc>
        <w:tc>
          <w:tcPr>
            <w:tcW w:w="6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Recharts 2.12.7</w:t>
            </w:r>
          </w:p>
        </w:tc>
      </w:tr>
      <w:tr>
        <w:trPr/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Frontend hosting (prod)</w:t>
            </w:r>
          </w:p>
        </w:tc>
        <w:tc>
          <w:tcPr>
            <w:tcW w:w="6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IIS with URL Rewrite (web.config) proxying /api/* and /health to the FastAPI backend on :8000</w:t>
            </w:r>
          </w:p>
        </w:tc>
      </w:tr>
      <w:tr>
        <w:trPr/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Frontend hosting (dev / Docker)</w:t>
            </w:r>
          </w:p>
        </w:tc>
        <w:tc>
          <w:tcPr>
            <w:tcW w:w="6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Vite dev server, or containerised via Dockerfile (node:20-alpine)</w:t>
            </w:r>
          </w:p>
        </w:tc>
      </w:tr>
      <w:tr>
        <w:trPr/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Containerisation</w:t>
            </w:r>
          </w:p>
        </w:tc>
        <w:tc>
          <w:tcPr>
            <w:tcW w:w="6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Docker + docker-compose (dev and customer overlays) — see Section 10 for current status</w:t>
            </w:r>
          </w:p>
        </w:tc>
      </w:tr>
      <w:tr>
        <w:trPr/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Testing</w:t>
            </w:r>
          </w:p>
        </w:tc>
        <w:tc>
          <w:tcPr>
            <w:tcW w:w="6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pytest, 20 smoke tests (backend/tests/test_pipeline.py) covering schema validation, scoring, normaliser, and connectors</w:t>
            </w:r>
          </w:p>
        </w:tc>
      </w:tr>
    </w:tbl>
    <w:p>
      <w:pPr>
        <w:pStyle w:val="Heading1"/>
        <w:spacing w:before="280" w:after="140"/>
        <w:rPr/>
      </w:pPr>
      <w:r>
        <w:rPr/>
        <w:t>10. Deployment Architecture</w:t>
      </w:r>
    </w:p>
    <w:p>
      <w:pPr>
        <w:pStyle w:val="Normal"/>
        <w:pBdr>
          <w:left w:val="single" w:sz="12" w:space="8" w:color="B8860B"/>
        </w:pBdr>
        <w:spacing w:before="0" w:after="160"/>
        <w:ind w:start="200"/>
        <w:rPr/>
      </w:pPr>
      <w:r>
        <w:rPr>
          <w:i/>
          <w:iCs/>
          <w:color w:val="595959"/>
          <w:sz w:val="20"/>
          <w:szCs w:val="20"/>
        </w:rPr>
        <w:t>The repository currently contains two deployment paths that target different databases. This is flagged here rather than glossed over, since it affects which files are authoritative.</w:t>
      </w:r>
    </w:p>
    <w:p>
      <w:pPr>
        <w:pStyle w:val="Heading2"/>
        <w:spacing w:before="280" w:after="140"/>
        <w:rPr/>
      </w:pPr>
      <w:r>
        <w:rPr/>
        <w:t>10.1 Current / active path — Windows Server, native processes</w:t>
      </w:r>
    </w:p>
    <w:p>
      <w:pPr>
        <w:pStyle w:val="Normal"/>
        <w:spacing w:before="0" w:after="140"/>
        <w:rPr/>
      </w:pPr>
      <w:r>
        <w:rPr/>
        <w:t>The live .env, backend/app/core/config.py, and infra/init.sql all point at MS SQL Server on a Windows Server host, with the frontend built and served through IIS (frontend/web.config performs the /api and /health reverse proxy; SPA fallback routes all other paths to index.html). DATA_SOURCE_PATH and DEMO_SAMPLES_PATH in .env resolve to Windows filesystem paths (C:/CustomProjects/dashboard/gbs/gbs-poc/...), confirming this is the environment actually being run today.</w:t>
      </w:r>
    </w:p>
    <w:p>
      <w:pPr>
        <w:pStyle w:val="Heading2"/>
        <w:spacing w:before="280" w:after="140"/>
        <w:rPr/>
      </w:pPr>
      <w:r>
        <w:rPr/>
        <w:t>10.2 Legacy / alternate path — Docker Compose</w:t>
      </w:r>
    </w:p>
    <w:p>
      <w:pPr>
        <w:pStyle w:val="Normal"/>
        <w:spacing w:before="0" w:after="140"/>
        <w:rPr/>
      </w:pPr>
      <w:r>
        <w:rPr/>
        <w:t>docker-compose.yml, docker-compose.dev.yml, and docker-compose.customer.yml define a three-container stack (TimescaleDB/PostgreSQL, FastAPI backend, Vite-served frontend) matching an earlier Phase 1 (wireless-only) POC design described in README.md. This overlay set still references postgresql:// connection strings, whereas config.py now requires MS SQL Server settings (DB_DRIVER, mssql+pyodbc) with no PostgreSQL fallback — so docker-compose.yml as written will not start the backend successfully against current config.py without modification. It is retained in the repo and Makefile but is not the environment the SolarWinds/LAN pillar or the current .env file were built against.</w:t>
      </w:r>
    </w:p>
    <w:p>
      <w:pPr>
        <w:pStyle w:val="Heading2"/>
        <w:spacing w:before="280" w:after="140"/>
        <w:rPr/>
      </w:pPr>
      <w:r>
        <w:rPr/>
        <w:t>10.3 Recommendation</w:t>
      </w:r>
    </w:p>
    <w:p>
      <w:pPr>
        <w:pStyle w:val="Normal"/>
        <w:spacing w:before="0" w:after="140"/>
        <w:rPr/>
      </w:pPr>
      <w:r>
        <w:rPr/>
        <w:t>Treat the Windows Server + MS SQL Server + IIS path as the system of record for architecture and operations going forward. Either update the Docker Compose files to match (SQL Server container + mssql+pyodbc) or retire them and update README.md/Makefile accordingly, so the two do not silently drift further apart.</w:t>
      </w:r>
    </w:p>
    <w:p>
      <w:pPr>
        <w:pStyle w:val="Heading1"/>
        <w:spacing w:before="280" w:after="140"/>
        <w:rPr/>
      </w:pPr>
      <w:r>
        <w:rPr/>
        <w:t>11. Roadmap (per project documents)</w:t>
      </w:r>
    </w:p>
    <w:p>
      <w:pPr>
        <w:pStyle w:val="Normal"/>
        <w:spacing w:before="0" w:after="140"/>
        <w:rPr/>
      </w:pPr>
      <w:r>
        <w:rPr/>
        <w:t>The following phases are described in the project's SOW/capability documents and are reflected as forward-looking hooks already present in the code (e.g. the ArubaAPIConnector stub, the DATA_SOURCE_TYPE=api switch):</w:t>
      </w:r>
    </w:p>
    <w:tbl>
      <w:tblPr>
        <w:tblW w:w="94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000"/>
        <w:gridCol w:w="7400"/>
      </w:tblGrid>
      <w:tr>
        <w:trPr>
          <w:tblHeader w:val="true"/>
        </w:trPr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7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Phase 2</w:t>
            </w:r>
          </w:p>
        </w:tc>
        <w:tc>
          <w:tcPr>
            <w:tcW w:w="7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Switch wireless ingestion to the live HPE Aruba Central API — a configuration change plus finishing ArubaAPIConnector; normaliser, DB, and frontend are designed to need no changes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Phase 3</w:t>
            </w:r>
          </w:p>
        </w:tc>
        <w:tc>
          <w:tcPr>
            <w:tcW w:w="7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Add an Azure Virtual Desktop (AVD) health pillar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Phase 4</w:t>
            </w:r>
          </w:p>
        </w:tc>
        <w:tc>
          <w:tcPr>
            <w:tcW w:w="7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Add SAP S/4HANA, ECC, and M3 application availability pillars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Phase 5</w:t>
            </w:r>
          </w:p>
        </w:tc>
        <w:tc>
          <w:tcPr>
            <w:tcW w:w="7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7F7F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Add Printing Services monitoring via Zabbix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Phase 6</w:t>
            </w:r>
          </w:p>
        </w:tc>
        <w:tc>
          <w:tcPr>
            <w:tcW w:w="7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Automated PDF reporting, alerting integration, HA/DR, role-based access control, operations handover</w:t>
            </w:r>
          </w:p>
        </w:tc>
      </w:tr>
    </w:tbl>
    <w:p>
      <w:pPr>
        <w:pStyle w:val="Heading1"/>
        <w:spacing w:before="280" w:after="140"/>
        <w:rPr/>
      </w:pPr>
      <w:r>
        <w:rPr/>
        <w:t>12. Testing</w:t>
      </w:r>
    </w:p>
    <w:p>
      <w:pPr>
        <w:pStyle w:val="Normal"/>
        <w:spacing w:before="0" w:after="140"/>
        <w:rPr/>
      </w:pPr>
      <w:r>
        <w:rPr/>
        <w:t>backend/tests/test_pipeline.py contains 20 smoke tests run with pytest, covering: Pydantic schema validation and clamping, composite score computation across edge cases, the normaliser's status classification, summary/alert builders, and the FileConnector against both CSV and JSON sample data (including a missing-file case). There is no equivalent automated test coverage yet for the SolarWinds/LAN pillar, the REST API layer, or the frontend.</w:t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  <w:font w:name="Wingdings">
    <w:charset w:val="02"/>
    <w:family w:val="auto"/>
    <w:pitch w:val="variable"/>
  </w:font>
  <w:font w:name="Wingdings 2">
    <w:charset w:val="02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595959"/>
        <w:sz w:val="16"/>
        <w:szCs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  <w:r>
      <w:rPr>
        <w:color w:val="595959"/>
        <w:sz w:val="16"/>
        <w:szCs w:val="16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595959"/>
        <w:sz w:val="16"/>
        <w:szCs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  <w:r>
      <w:rPr>
        <w:color w:val="595959"/>
        <w:sz w:val="16"/>
        <w:szCs w:val="16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color w:val="595959"/>
        <w:sz w:val="16"/>
        <w:szCs w:val="16"/>
      </w:rPr>
      <w:t>GBS Service Health Dashboard — Architecture Document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color w:val="595959"/>
        <w:sz w:val="16"/>
        <w:szCs w:val="16"/>
      </w:rPr>
      <w:t>GBS Service Health Dashboard — Architecture Document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Heading"/>
    <w:qFormat/>
    <w:pPr>
      <w:pBdr>
        <w:bottom w:val="single" w:sz="6" w:space="4" w:color="1F3864"/>
      </w:pBdr>
      <w:spacing w:before="360" w:after="160"/>
    </w:pPr>
    <w:rPr>
      <w:rFonts w:ascii="Calibri" w:hAnsi="Calibri" w:eastAsia="Calibri" w:cs="Calibri"/>
      <w:b/>
      <w:bCs/>
      <w:color w:val="1F3864"/>
      <w:sz w:val="32"/>
      <w:szCs w:val="32"/>
    </w:rPr>
  </w:style>
  <w:style w:type="paragraph" w:styleId="Heading2">
    <w:name w:val="heading 2"/>
    <w:basedOn w:val="Heading"/>
    <w:qFormat/>
    <w:pPr>
      <w:spacing w:before="300" w:after="140"/>
    </w:pPr>
    <w:rPr>
      <w:rFonts w:ascii="Calibri" w:hAnsi="Calibri" w:eastAsia="Calibri" w:cs="Calibri"/>
      <w:b/>
      <w:bCs/>
      <w:color w:val="2E5395"/>
      <w:sz w:val="26"/>
      <w:szCs w:val="26"/>
    </w:rPr>
  </w:style>
  <w:style w:type="paragraph" w:styleId="Heading3">
    <w:name w:val="heading 3"/>
    <w:basedOn w:val="Heading"/>
    <w:qFormat/>
    <w:pPr>
      <w:spacing w:before="220" w:after="100"/>
    </w:pPr>
    <w:rPr>
      <w:rFonts w:ascii="Calibri" w:hAnsi="Calibri" w:eastAsia="Calibri" w:cs="Calibri"/>
      <w:b/>
      <w:bCs/>
      <w:color w:val="595959"/>
      <w:sz w:val="23"/>
      <w:szCs w:val="23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2"/>
      <w:szCs w:val="22"/>
      <w:lang w:val="en-IN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LibreOffice/26.2.4.2$Windows_X86_64 LibreOffice_project/0229ac93fcf0d7cbc6376066c6f35021cef002dc</Application>
  <AppVersion>15.0000</AppVersion>
  <Pages>13</Pages>
  <Words>2588</Words>
  <Characters>15830</Characters>
  <CharactersWithSpaces>18259</CharactersWithSpaces>
  <Paragraphs>255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2026-07-20T07:21:51Z</dcterms:created>
  <dc:creator>Un-named</dc:creator>
  <dc:description/>
  <dc:language>en-IN</dc:language>
  <cp:lastModifiedBy/>
  <dcterms:modified xsi:type="dcterms:W3CDTF">2026-07-20T16:41:04Z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