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网页页面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网页的浏览逻辑应该遵循用户的心理决策过程：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这是什么? (已由首屏解决) -&gt; 怎么用? -&gt; 对我有用吗? -&gt; 多少钱? -&gt; 靠谱吗? -&gt; 到底部了。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一、首屏 (Hero Section)</w:t>
      </w:r>
      <w:r>
        <w:rPr>
          <w:rFonts w:eastAsia="等线" w:ascii="Arial" w:cs="Arial" w:hAnsi="Arial"/>
          <w:b w:val="true"/>
          <w:sz w:val="36"/>
        </w:rPr>
        <w:t xml:space="preserve"> ：</w:t>
      </w:r>
      <w:bookmarkEnd w:id="0"/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价值主张、开始按钮、演示图。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替换“智能社会科学分析平台”：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零代码社科文本挖掘工作台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零代码全流程社科研究智能伴侣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二、核心功能 (Core Features)</w:t>
      </w:r>
      <w:r>
        <w:rPr>
          <w:rFonts w:eastAsia="等线" w:ascii="Arial" w:cs="Arial" w:hAnsi="Arial"/>
          <w:b w:val="true"/>
          <w:sz w:val="36"/>
        </w:rPr>
        <w:t xml:space="preserve"> ：</w:t>
      </w:r>
      <w:bookmarkEnd w:id="1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自动清洗、主题建模、情感分析。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板块整体设计 (Section Header)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主标题：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核心功能引擎：重构社科研究生产力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副标题：</w:t>
      </w:r>
      <w:r>
        <w:rPr>
          <w:rFonts w:eastAsia="等线" w:ascii="Arial" w:cs="Arial" w:hAnsi="Arial"/>
          <w:sz w:val="22"/>
        </w:rPr>
        <w:t xml:space="preserve"> “集成大语言模型与主题模型，打造遵循严谨学术范式的一站式研究工作流。”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详细功能布局设计 (Detailed Feature Layout)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我们将三个功能点设计为三个独立的横向模块，图文交替排列。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模块一：全栈式主题建模 (Advanced Topic Modeling)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布局：</w:t>
      </w:r>
      <w:r>
        <w:rPr>
          <w:rFonts w:eastAsia="等线" w:ascii="Arial" w:cs="Arial" w:hAnsi="Arial"/>
          <w:sz w:val="22"/>
        </w:rPr>
        <w:t xml:space="preserve"> 左侧文案 | 右侧概念图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设计意图：</w:t>
      </w:r>
      <w:r>
        <w:rPr>
          <w:rFonts w:eastAsia="等线" w:ascii="Arial" w:cs="Arial" w:hAnsi="Arial"/>
          <w:sz w:val="22"/>
        </w:rPr>
        <w:t xml:space="preserve"> 强调“全”和“新”，展示技术底座的深厚。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左侧文案：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标题 (H3)：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全栈式主题建模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描述文案：</w:t>
      </w:r>
      <w:r>
        <w:rPr>
          <w:rFonts w:eastAsia="等线" w:ascii="Arial" w:cs="Arial" w:hAnsi="Arial"/>
          <w:sz w:val="22"/>
        </w:rPr>
        <w:t xml:space="preserve"> 不再受限于单一模型。Theta 集成了从经典统计学到最新深度学习的完整算法库，灵活适配短文本、长文档及动态演化数据，满足多元化的研究目标。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右侧视觉 (Visual Idea)：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一个抽象的“模型漏斗”或“光谱图”。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左侧是杂乱的原始文本数据流入，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中间经过一个标有各种算法缩写 (LDA、ETM、CTM、DTM、BERTopic、LLM-Topic) 的复杂处理核心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右侧输出清晰、分簇明确的彩色语义气泡图谱。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重点高亮 BERTopic 和 LLM-Topic，暗示其先进性。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模块二：云端即时数据处理（Real-time Cloud Data Processing）</w:t>
      </w:r>
      <w:bookmarkEnd w:id="5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布局：</w:t>
      </w:r>
      <w:r>
        <w:rPr>
          <w:rFonts w:eastAsia="等线" w:ascii="Arial" w:cs="Arial" w:hAnsi="Arial"/>
          <w:sz w:val="22"/>
        </w:rPr>
        <w:t xml:space="preserve"> 左侧概念图 | 右侧文案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设计意图：</w:t>
      </w:r>
      <w:r>
        <w:rPr>
          <w:rFonts w:eastAsia="等线" w:ascii="Arial" w:cs="Arial" w:hAnsi="Arial"/>
          <w:sz w:val="22"/>
        </w:rPr>
        <w:t xml:space="preserve"> 强调“快”、“便捷”和“零门槛”。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左侧视觉 (Visual Idea)：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一个简洁的浏览器界面 UI 图。左侧显示文件（Excel, CSV图标）正被拖拽入一个带有云端标志的上传区域，进度条显示 100%。右侧立即显示出一个干净的数据预览表格，上方有几个明显的按钮：“一键清洗”、“开始建模”。背景有淡淡的云端服务器线条连接，暗示算力在云端。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右侧文案：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标题 (H3)：云端即时数据处理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描述文案：</w:t>
      </w:r>
      <w:r>
        <w:rPr>
          <w:rFonts w:eastAsia="等线" w:ascii="Arial" w:cs="Arial" w:hAnsi="Arial"/>
          <w:sz w:val="22"/>
        </w:rPr>
        <w:t xml:space="preserve"> 告别繁琐的本地环境配置、Python 库依赖与算力瓶颈。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核心优势 (Bullet Points):</w:t>
      </w:r>
    </w:p>
    <w:p>
      <w:pPr>
        <w:numPr>
          <w:numId w:val="2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零配置快速上手</w:t>
      </w:r>
    </w:p>
    <w:p>
      <w:pPr>
        <w:numPr>
          <w:numId w:val="2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在线交互式处理</w:t>
      </w:r>
    </w:p>
    <w:p>
      <w:pPr>
        <w:numPr>
          <w:numId w:val="3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安全云端算力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模块三：交互式 AI 科学家 (Interactive AI scientist)</w:t>
      </w:r>
      <w:bookmarkEnd w:id="6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布局：</w:t>
      </w:r>
      <w:r>
        <w:rPr>
          <w:rFonts w:eastAsia="等线" w:ascii="Arial" w:cs="Arial" w:hAnsi="Arial"/>
          <w:sz w:val="22"/>
        </w:rPr>
        <w:t xml:space="preserve"> 左侧文案 | 右侧交互演示图 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设计意图：</w:t>
      </w:r>
      <w:r>
        <w:rPr>
          <w:rFonts w:eastAsia="等线" w:ascii="Arial" w:cs="Arial" w:hAnsi="Arial"/>
          <w:sz w:val="22"/>
        </w:rPr>
        <w:t xml:space="preserve"> 这是最大的亮点，强调 AI 的“专业性”和“交互性”，而非死板的工具。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左侧文案：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标题 (H3)：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交互式 AI 科学家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描述文案：</w:t>
      </w:r>
      <w:r>
        <w:rPr>
          <w:rFonts w:eastAsia="等线" w:ascii="Arial" w:cs="Arial" w:hAnsi="Arial"/>
          <w:sz w:val="22"/>
        </w:rPr>
        <w:t xml:space="preserve"> 它不仅是一个图表生成器，更是一位深谙学术规范的虚拟合作者。THETA AI 拒绝千篇一律的模板化描述，而是提供定制化的深度解读。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核心能力 (Bullet Points):</w:t>
      </w:r>
    </w:p>
    <w:p>
      <w:pPr>
        <w:numPr>
          <w:numId w:val="3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非模板化深度解读</w:t>
      </w:r>
    </w:p>
    <w:p>
      <w:pPr>
        <w:numPr>
          <w:numId w:val="3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图表级多轮追问</w:t>
      </w:r>
    </w:p>
    <w:p>
      <w:pPr>
        <w:numPr>
          <w:numId w:val="3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研究假设辅助验证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右侧视觉 (Visual Idea)：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一个分屏互动界面。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左半部分是一个复杂的分析图表（例如一个 DTM 主题演化折线图），图上的某个异常波峰被高亮圈出。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右半部分是一个对话界面，显示 AI 助手的头像和一段详细的分析文字：“</w:t>
      </w:r>
      <w:r>
        <w:rPr>
          <w:rFonts w:eastAsia="等线" w:ascii="Arial" w:cs="Arial" w:hAnsi="Arial"/>
          <w:i w:val="true"/>
          <w:sz w:val="22"/>
        </w:rPr>
        <w:t>针对您关注的 2023 年 Q3 波峰，分析显示主要由‘政策利好’相关话题驱动（贡献度 45%），这与当时发布的XX文件高度相关...</w:t>
      </w:r>
      <w:r>
        <w:rPr>
          <w:rFonts w:eastAsia="等线" w:ascii="Arial" w:cs="Arial" w:hAnsi="Arial"/>
          <w:sz w:val="22"/>
        </w:rPr>
        <w:t>”。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下方输入框显示用户的追问：“</w:t>
      </w:r>
      <w:r>
        <w:rPr>
          <w:rFonts w:eastAsia="等线" w:ascii="Arial" w:cs="Arial" w:hAnsi="Arial"/>
          <w:i w:val="true"/>
          <w:sz w:val="22"/>
        </w:rPr>
        <w:t>能具体看看是哪些政策关键词吗？</w:t>
      </w:r>
      <w:r>
        <w:rPr>
          <w:rFonts w:eastAsia="等线" w:ascii="Arial" w:cs="Arial" w:hAnsi="Arial"/>
          <w:sz w:val="22"/>
        </w:rPr>
        <w:t>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943350" cy="43529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三、简短使用教程 (How it Works)</w:t>
      </w:r>
      <w:r>
        <w:rPr>
          <w:rFonts w:eastAsia="等线" w:ascii="Arial" w:cs="Arial" w:hAnsi="Arial"/>
          <w:b w:val="true"/>
          <w:sz w:val="36"/>
        </w:rPr>
        <w:t xml:space="preserve"> ：</w:t>
      </w:r>
      <w:bookmarkEnd w:id="7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降低使用门槛，展示操作的简便性。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形式：</w:t>
      </w:r>
      <w:r>
        <w:rPr>
          <w:rFonts w:eastAsia="等线" w:ascii="Arial" w:cs="Arial" w:hAnsi="Arial"/>
          <w:sz w:val="22"/>
        </w:rPr>
        <w:t xml:space="preserve"> 左右结构布局，使用 </w:t>
      </w:r>
      <w:r>
        <w:rPr>
          <w:rFonts w:eastAsia="等线" w:ascii="Arial" w:cs="Arial" w:hAnsi="Arial"/>
          <w:b w:val="true"/>
          <w:sz w:val="22"/>
        </w:rPr>
        <w:t>高清GIF动图</w:t>
      </w:r>
      <w:r>
        <w:rPr>
          <w:rFonts w:eastAsia="等线" w:ascii="Arial" w:cs="Arial" w:hAnsi="Arial"/>
          <w:sz w:val="22"/>
        </w:rPr>
        <w:t xml:space="preserve"> 循环播放，配简短文字。</w:t>
      </w:r>
      <w:r>
        <w:rPr>
          <w:rFonts w:eastAsia="等线" w:ascii="Arial" w:cs="Arial" w:hAnsi="Arial"/>
          <w:b w:val="true"/>
          <w:sz w:val="22"/>
        </w:rPr>
        <w:t>GIF动图</w:t>
      </w:r>
      <w:r>
        <w:rPr>
          <w:rFonts w:eastAsia="等线" w:ascii="Arial" w:cs="Arial" w:hAnsi="Arial"/>
          <w:sz w:val="22"/>
        </w:rPr>
        <w:t xml:space="preserve"> 采用左右点击翻页（平移）的形式，图片切换时文字也切换。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核心目的：</w:t>
      </w:r>
      <w:r>
        <w:rPr>
          <w:rFonts w:eastAsia="等线" w:ascii="Arial" w:cs="Arial" w:hAnsi="Arial"/>
          <w:sz w:val="22"/>
        </w:rPr>
        <w:t xml:space="preserve"> 证明“零代码基础也能用”。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步骤一：多源数据，一键清洗(Data Ingestion)</w:t>
      </w:r>
      <w:bookmarkEnd w:id="8"/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文案：</w:t>
      </w:r>
    </w:p>
    <w:p>
      <w:pPr>
        <w:numPr>
          <w:numId w:val="4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 “支持拖拽上传 Excel、CSV、PDF 及 JSONL 等多格式文件。系统将自动识别字段并完成智能清洗，让繁琐的数据预处理一步到位。”</w:t>
      </w:r>
    </w:p>
    <w:p>
      <w:pPr>
        <w:numPr>
          <w:numId w:val="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动图建议：</w:t>
      </w:r>
    </w:p>
    <w:p>
      <w:pPr>
        <w:numPr>
          <w:numId w:val="5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画面重点展示文件拖入后的“Loading”转变为“绿色对勾”的瞬间，并快速闪过一个表格被整理整齐的动画效果。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步骤二：自然语言，对话分析 (Interactive Analysis)</w:t>
      </w:r>
      <w:bookmarkEnd w:id="9"/>
    </w:p>
    <w:p>
      <w:pPr>
        <w:numPr>
          <w:numId w:val="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 xml:space="preserve">文案： </w:t>
      </w:r>
    </w:p>
    <w:p>
      <w:pPr>
        <w:numPr>
          <w:numId w:val="5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“无需编程，对话即分析。只需用自然语言提问（如‘分析近三个月负面情绪的主题’），AI 即可实时解析数据并生成可视化的深度洞察。”</w:t>
      </w:r>
    </w:p>
    <w:p>
      <w:pPr>
        <w:numPr>
          <w:numId w:val="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动图建议：</w:t>
      </w:r>
    </w:p>
    <w:p>
      <w:pPr>
        <w:numPr>
          <w:numId w:val="5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输入框文字快速打出 -&gt; 回车 -&gt; 屏幕下方瞬间弹出漂亮的折线图或词云图。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步骤三：图表交互，深挖归因 (Drill-down Insight)</w:t>
      </w:r>
      <w:bookmarkEnd w:id="10"/>
    </w:p>
    <w:p>
      <w:pPr>
        <w:numPr>
          <w:numId w:val="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文案：</w:t>
      </w:r>
    </w:p>
    <w:p>
      <w:pPr>
        <w:numPr>
          <w:numId w:val="5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“图表即入口，点击即可</w:t>
      </w:r>
      <w:r>
        <w:rPr>
          <w:rFonts w:eastAsia="等线" w:ascii="Arial" w:cs="Arial" w:hAnsi="Arial"/>
          <w:b w:val="true"/>
          <w:sz w:val="22"/>
        </w:rPr>
        <w:t>追溯原因</w:t>
      </w:r>
      <w:r>
        <w:rPr>
          <w:rFonts w:eastAsia="等线" w:ascii="Arial" w:cs="Arial" w:hAnsi="Arial"/>
          <w:sz w:val="22"/>
        </w:rPr>
        <w:t>。发现数据异常或波峰？直接点击图表上的关键点，AI 将自动定位原始文本，并解读数据波动背后的具体成因。”</w:t>
      </w:r>
    </w:p>
    <w:p>
      <w:pPr>
        <w:numPr>
          <w:numId w:val="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动图：</w:t>
      </w:r>
    </w:p>
    <w:p>
      <w:pPr>
        <w:numPr>
          <w:numId w:val="5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鼠标点击折线图上最高的一个“峰值点” -&gt; 旁边弹出一个气泡框或侧边栏 -&gt; 气泡框内显示：“此处峰值主要由‘物流延迟’话题引起（关联原文 32 条）”。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步骤四：学术级报告，一键导出 (Export &amp; Reporting)</w:t>
      </w:r>
      <w:bookmarkEnd w:id="11"/>
    </w:p>
    <w:p>
      <w:pPr>
        <w:numPr>
          <w:numId w:val="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文案</w:t>
      </w:r>
      <w:r>
        <w:rPr>
          <w:rFonts w:eastAsia="等线" w:ascii="Arial" w:cs="Arial" w:hAnsi="Arial"/>
          <w:b w:val="true"/>
          <w:i w:val="true"/>
          <w:sz w:val="22"/>
        </w:rPr>
        <w:t>：</w:t>
      </w:r>
    </w:p>
    <w:p>
      <w:pPr>
        <w:numPr>
          <w:numId w:val="6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 “支持下载高清矢量图与完整分析文档。输出格式符合学术出版标准，无缝衔接您的论文撰写或行业研报制作。”</w:t>
      </w:r>
    </w:p>
    <w:p>
      <w:pPr>
        <w:numPr>
          <w:numId w:val="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 xml:space="preserve">动图： </w:t>
      </w:r>
    </w:p>
    <w:p>
      <w:pPr>
        <w:numPr>
          <w:numId w:val="6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点击“导出” -&gt; 画面展示一份排版精美的 PDF 封面和内页快速翻页的效果。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四、场景化分析实验室 (Scenario Lab)</w:t>
      </w:r>
      <w:r>
        <w:rPr>
          <w:rFonts w:eastAsia="等线" w:ascii="Arial" w:cs="Arial" w:hAnsi="Arial"/>
          <w:b w:val="true"/>
          <w:sz w:val="36"/>
        </w:rPr>
        <w:t xml:space="preserve"> </w:t>
      </w:r>
      <w:r>
        <w:rPr>
          <w:rFonts w:eastAsia="等线" w:ascii="Arial" w:cs="Arial" w:hAnsi="Arial"/>
          <w:b w:val="true"/>
          <w:i w:val="true"/>
          <w:sz w:val="36"/>
        </w:rPr>
        <w:t>[新增]</w:t>
      </w:r>
      <w:r>
        <w:rPr>
          <w:rFonts w:eastAsia="等线" w:ascii="Arial" w:cs="Arial" w:hAnsi="Arial"/>
          <w:b w:val="true"/>
          <w:sz w:val="36"/>
        </w:rPr>
        <w:t>：</w:t>
      </w:r>
      <w:bookmarkEnd w:id="12"/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让用户对号入座，看到具体价值。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1、板块整体设计 (Section Design)</w:t>
      </w:r>
      <w:bookmarkEnd w:id="13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板块标题 (Section Title):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主标题：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场景化分析实验室 (Scenario Lab)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副标题：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6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“选择您的研究数据类型，即刻微调您的领域嵌入模型，发现更深入的领域洞察。”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排版布局 (Layout):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建议采用 </w:t>
      </w:r>
      <w:r>
        <w:rPr>
          <w:rFonts w:eastAsia="等线" w:ascii="Arial" w:cs="Arial" w:hAnsi="Arial"/>
          <w:b w:val="true"/>
          <w:sz w:val="22"/>
        </w:rPr>
        <w:t>“上三下二”</w:t>
      </w:r>
      <w:r>
        <w:rPr>
          <w:rFonts w:eastAsia="等线" w:ascii="Arial" w:cs="Arial" w:hAnsi="Arial"/>
          <w:sz w:val="22"/>
        </w:rPr>
        <w:t xml:space="preserve"> 的居中布局，或者 </w:t>
      </w:r>
      <w:r>
        <w:rPr>
          <w:rFonts w:eastAsia="等线" w:ascii="Arial" w:cs="Arial" w:hAnsi="Arial"/>
          <w:b w:val="true"/>
          <w:sz w:val="22"/>
        </w:rPr>
        <w:t>“左一大右四小”</w:t>
      </w:r>
      <w:r>
        <w:rPr>
          <w:rFonts w:eastAsia="等线" w:ascii="Arial" w:cs="Arial" w:hAnsi="Arial"/>
          <w:sz w:val="22"/>
        </w:rPr>
        <w:t xml:space="preserve"> 的不对称布局。这里推荐 </w:t>
      </w:r>
      <w:r>
        <w:rPr>
          <w:rFonts w:eastAsia="等线" w:ascii="Arial" w:cs="Arial" w:hAnsi="Arial"/>
          <w:b w:val="true"/>
          <w:sz w:val="22"/>
        </w:rPr>
        <w:t>“上三下二”</w:t>
      </w:r>
      <w:r>
        <w:rPr>
          <w:rFonts w:eastAsia="等线" w:ascii="Arial" w:cs="Arial" w:hAnsi="Arial"/>
          <w:sz w:val="22"/>
        </w:rPr>
        <w:t xml:space="preserve"> 的卡片流，视觉重心更稳：</w:t>
      </w:r>
    </w:p>
    <w:p>
      <w:pPr>
        <w:numPr>
          <w:numId w:val="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第一行（3个卡片）：</w:t>
      </w:r>
      <w:r>
        <w:rPr>
          <w:rFonts w:eastAsia="等线" w:ascii="Arial" w:cs="Arial" w:hAnsi="Arial"/>
          <w:sz w:val="22"/>
        </w:rPr>
        <w:t xml:space="preserve"> 侧重具体应用领域（心理健康和情感分析、金融和客服领域、内容审核和安全）。</w:t>
      </w:r>
    </w:p>
    <w:p>
      <w:pPr>
        <w:numPr>
          <w:numId w:val="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第二行（2个宽卡片）：</w:t>
      </w:r>
      <w:r>
        <w:rPr>
          <w:rFonts w:eastAsia="等线" w:ascii="Arial" w:cs="Arial" w:hAnsi="Arial"/>
          <w:sz w:val="22"/>
        </w:rPr>
        <w:t xml:space="preserve"> 侧重底层通用能力（多语言应用、长文本理解），卡片可以比第一行稍宽，暗示其基础支撑作用。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卡片结构：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左侧：</w:t>
      </w:r>
      <w:r>
        <w:rPr>
          <w:rFonts w:eastAsia="等线" w:ascii="Arial" w:cs="Arial" w:hAnsi="Arial"/>
          <w:sz w:val="22"/>
        </w:rPr>
        <w:t xml:space="preserve"> 标题 + 简短描述文案。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右侧：</w:t>
      </w:r>
      <w:r>
        <w:rPr>
          <w:rFonts w:eastAsia="等线" w:ascii="Arial" w:cs="Arial" w:hAnsi="Arial"/>
          <w:sz w:val="22"/>
        </w:rPr>
        <w:t xml:space="preserve"> 一个极简的、具有代表性的图标或缩略图（例如金融用折线图，社交用气泡对话框，政治用讲台或文件图标）。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交互效果：</w:t>
      </w:r>
      <w:r>
        <w:rPr>
          <w:rFonts w:eastAsia="等线" w:ascii="Arial" w:cs="Arial" w:hAnsi="Arial"/>
          <w:sz w:val="22"/>
        </w:rPr>
        <w:t xml:space="preserve"> 鼠标悬停时，卡片轻微上浮，出现“立即分析”或“Load Template”的按钮。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视觉隐喻图标：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心理健康：</w:t>
      </w:r>
      <w:r>
        <w:rPr>
          <w:rFonts w:eastAsia="等线" w:ascii="Arial" w:cs="Arial" w:hAnsi="Arial"/>
          <w:sz w:val="22"/>
        </w:rPr>
        <w:t xml:space="preserve"> 大脑与复杂的神经网络连线（代表28个维度）。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金融：</w:t>
      </w:r>
      <w:r>
        <w:rPr>
          <w:rFonts w:eastAsia="等线" w:ascii="Arial" w:cs="Arial" w:hAnsi="Arial"/>
          <w:sz w:val="22"/>
        </w:rPr>
        <w:t xml:space="preserve"> 盾牌与折线图（代表安全与数据）。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安全：</w:t>
      </w:r>
      <w:r>
        <w:rPr>
          <w:rFonts w:eastAsia="等线" w:ascii="Arial" w:cs="Arial" w:hAnsi="Arial"/>
          <w:sz w:val="22"/>
        </w:rPr>
        <w:t xml:space="preserve"> 过滤漏斗或雷达扫描图标。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多语言：</w:t>
      </w:r>
      <w:r>
        <w:rPr>
          <w:rFonts w:eastAsia="等线" w:ascii="Arial" w:cs="Arial" w:hAnsi="Arial"/>
          <w:sz w:val="22"/>
        </w:rPr>
        <w:t xml:space="preserve"> 地球或多个语言气泡交汇。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长文本：</w:t>
      </w:r>
      <w:r>
        <w:rPr>
          <w:rFonts w:eastAsia="等线" w:ascii="Arial" w:cs="Arial" w:hAnsi="Arial"/>
          <w:sz w:val="22"/>
        </w:rPr>
        <w:t xml:space="preserve"> 卷轴或层叠的文档图标。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 xml:space="preserve"> 2、五大场景卡片详细设计 (Card Details)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第一行：垂类应用层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卡片 1：</w:t>
      </w:r>
      <w:r>
        <w:rPr>
          <w:rFonts w:eastAsia="等线" w:ascii="Arial" w:cs="Arial" w:hAnsi="Arial"/>
          <w:b w:val="true"/>
          <w:sz w:val="28"/>
        </w:rPr>
        <w:t>心理健康与精细情感图谱</w:t>
      </w:r>
      <w:bookmarkEnd w:id="16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英文：</w:t>
      </w:r>
      <w:r>
        <w:rPr>
          <w:rFonts w:eastAsia="等线" w:ascii="Arial" w:cs="Arial" w:hAnsi="Arial"/>
          <w:sz w:val="22"/>
        </w:rPr>
        <w:t xml:space="preserve"> Mental Health &amp; Micro-Emotion Mapping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核心标签：</w:t>
      </w:r>
      <w:r>
        <w:rPr>
          <w:rFonts w:eastAsia="等线" w:ascii="Arial" w:cs="Arial" w:hAnsi="Arial"/>
          <w:sz w:val="22"/>
        </w:rPr>
        <w:t xml:space="preserve"> 结合精神疾病类型、负面情感检测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卡片 2：</w:t>
      </w:r>
      <w:r>
        <w:rPr>
          <w:rFonts w:eastAsia="等线" w:ascii="Arial" w:cs="Arial" w:hAnsi="Arial"/>
          <w:b w:val="true"/>
          <w:sz w:val="28"/>
        </w:rPr>
        <w:t>金融合规与客诉风险洞察</w:t>
      </w:r>
      <w:bookmarkEnd w:id="17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英文：</w:t>
      </w:r>
      <w:r>
        <w:rPr>
          <w:rFonts w:eastAsia="等线" w:ascii="Arial" w:cs="Arial" w:hAnsi="Arial"/>
          <w:sz w:val="22"/>
        </w:rPr>
        <w:t xml:space="preserve"> Financial Compliance &amp; Risk Insights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核心标签：</w:t>
      </w:r>
      <w:r>
        <w:rPr>
          <w:rFonts w:eastAsia="等线" w:ascii="Arial" w:cs="Arial" w:hAnsi="Arial"/>
          <w:sz w:val="22"/>
        </w:rPr>
        <w:t>使用 FCPB（投诉分析）、结合精神疾病类型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卡片 3：</w:t>
      </w:r>
      <w:r>
        <w:rPr>
          <w:rFonts w:eastAsia="等线" w:ascii="Arial" w:cs="Arial" w:hAnsi="Arial"/>
          <w:b w:val="true"/>
          <w:sz w:val="28"/>
        </w:rPr>
        <w:t>数字内容安全与净化</w:t>
      </w:r>
      <w:bookmarkEnd w:id="18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英文：</w:t>
      </w:r>
      <w:r>
        <w:rPr>
          <w:rFonts w:eastAsia="等线" w:ascii="Arial" w:cs="Arial" w:hAnsi="Arial"/>
          <w:sz w:val="22"/>
        </w:rPr>
        <w:t xml:space="preserve"> Content Moderation &amp; Digital Safety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核心标签：</w:t>
      </w:r>
      <w:r>
        <w:rPr>
          <w:rFonts w:eastAsia="等线" w:ascii="Arial" w:cs="Arial" w:hAnsi="Arial"/>
          <w:sz w:val="22"/>
        </w:rPr>
        <w:t xml:space="preserve"> 仇恨言论识别、垃圾账户过滤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第二行：通用能力层（建议卡片宽度加宽）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卡片 4：跨语言与多文化语义分析</w:t>
      </w:r>
      <w:bookmarkEnd w:id="20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英文：</w:t>
      </w:r>
      <w:r>
        <w:rPr>
          <w:rFonts w:eastAsia="等线" w:ascii="Arial" w:cs="Arial" w:hAnsi="Arial"/>
          <w:sz w:val="22"/>
        </w:rPr>
        <w:t xml:space="preserve"> Cross-Lingual &amp; Multicultural Analysis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核心标签：</w:t>
      </w:r>
      <w:r>
        <w:rPr>
          <w:rFonts w:eastAsia="等线" w:ascii="Arial" w:cs="Arial" w:hAnsi="Arial"/>
          <w:sz w:val="22"/>
        </w:rPr>
        <w:t>多语言混合处理、德语专业文本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 5：长文本宏观语义理解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英文：</w:t>
      </w:r>
      <w:r>
        <w:rPr>
          <w:rFonts w:eastAsia="等线" w:ascii="Arial" w:cs="Arial" w:hAnsi="Arial"/>
          <w:sz w:val="22"/>
        </w:rPr>
        <w:t xml:space="preserve"> Long-Context Macro Understanding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核心标签：</w:t>
      </w:r>
      <w:r>
        <w:rPr>
          <w:rFonts w:eastAsia="等线" w:ascii="Arial" w:cs="Arial" w:hAnsi="Arial"/>
          <w:sz w:val="22"/>
        </w:rPr>
        <w:t xml:space="preserve"> 政治演讲全篇解析、长帖语义聚合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五、价格方案 (Pricing)</w:t>
      </w:r>
      <w:r>
        <w:rPr>
          <w:rFonts w:eastAsia="等线" w:ascii="Arial" w:cs="Arial" w:hAnsi="Arial"/>
          <w:b w:val="true"/>
          <w:sz w:val="36"/>
        </w:rPr>
        <w:t xml:space="preserve"> ：</w:t>
      </w:r>
      <w:bookmarkEnd w:id="21"/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展示性价比。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参考页面：</w:t>
      </w:r>
      <w:bookmarkEnd w:id="22"/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6097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增加：UI 修改需求：</w:t>
      </w:r>
      <w:bookmarkEnd w:id="23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布局：</w:t>
      </w:r>
      <w:r>
        <w:rPr>
          <w:rFonts w:eastAsia="等线" w:ascii="Arial" w:cs="Arial" w:hAnsi="Arial"/>
          <w:sz w:val="22"/>
        </w:rPr>
        <w:t xml:space="preserve"> 保持原有的三个 Pricing Card 不变。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新增区域：</w:t>
      </w:r>
      <w:r>
        <w:rPr>
          <w:rFonts w:eastAsia="等线" w:ascii="Arial" w:cs="Arial" w:hAnsi="Arial"/>
          <w:sz w:val="22"/>
        </w:rPr>
        <w:t xml:space="preserve"> 在三个 Card 下方，增加一个 </w:t>
      </w:r>
      <w:r>
        <w:rPr>
          <w:rFonts w:eastAsia="等线" w:ascii="Arial" w:cs="Arial" w:hAnsi="Arial"/>
          <w:b w:val="true"/>
          <w:sz w:val="22"/>
        </w:rPr>
        <w:t>Full-width Container</w:t>
      </w:r>
      <w:r>
        <w:rPr>
          <w:rFonts w:eastAsia="等线" w:ascii="Arial" w:cs="Arial" w:hAnsi="Arial"/>
          <w:sz w:val="22"/>
        </w:rPr>
        <w:t xml:space="preserve"> (或者与上面等宽)。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B. 新增板块：弹性算力加油包 (Resource Packs)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建议设计为一个</w:t>
      </w:r>
      <w:r>
        <w:rPr>
          <w:rFonts w:eastAsia="等线" w:ascii="Arial" w:cs="Arial" w:hAnsi="Arial"/>
          <w:b w:val="true"/>
          <w:sz w:val="22"/>
        </w:rPr>
        <w:t>浅灰色背景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带有边框的圆角矩形区域</w:t>
      </w:r>
      <w:r>
        <w:rPr>
          <w:rFonts w:eastAsia="等线" w:ascii="Arial" w:cs="Arial" w:hAnsi="Arial"/>
          <w:sz w:val="22"/>
        </w:rPr>
        <w:t>，位于三张卡片下方，宽度与上方三栏对齐。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板块标题：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弹性算力加油包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副标题：</w:t>
      </w:r>
      <w:r>
        <w:rPr>
          <w:rFonts w:eastAsia="等线" w:ascii="Arial" w:cs="Arial" w:hAnsi="Arial"/>
          <w:sz w:val="22"/>
        </w:rPr>
        <w:t xml:space="preserve"> “额度永久有效，无时间限制。适合项目制研究或补充额外算力。”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样式风格：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背景色使用非常淡的品牌色，与上面的白色卡片区分开。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左侧放置标题和简介：“</w:t>
      </w:r>
      <w:r>
        <w:rPr>
          <w:rFonts w:eastAsia="等线" w:ascii="Arial" w:cs="Arial" w:hAnsi="Arial"/>
          <w:b w:val="true"/>
          <w:sz w:val="22"/>
        </w:rPr>
        <w:t>不想订阅？按量充值。</w:t>
      </w:r>
      <w:r>
        <w:rPr>
          <w:rFonts w:eastAsia="等线" w:ascii="Arial" w:cs="Arial" w:hAnsi="Arial"/>
          <w:sz w:val="22"/>
        </w:rPr>
        <w:t>”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右侧（或下方）放置 3 个小型的 </w:t>
      </w:r>
      <w:r>
        <w:rPr>
          <w:rFonts w:eastAsia="等线" w:ascii="Arial" w:cs="Arial" w:hAnsi="Arial"/>
          <w:b w:val="true"/>
          <w:sz w:val="22"/>
        </w:rPr>
        <w:t>Selection Card</w:t>
      </w:r>
      <w:r>
        <w:rPr>
          <w:rFonts w:eastAsia="等线" w:ascii="Arial" w:cs="Arial" w:hAnsi="Arial"/>
          <w:sz w:val="22"/>
        </w:rPr>
        <w:t>（胶囊样式），用户点击其中一个，价格变动，点击“购买”。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核心卖点图标 (放在左侧或顶部)：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♾️ </w:t>
      </w:r>
      <w:r>
        <w:rPr>
          <w:rFonts w:eastAsia="等线" w:ascii="Arial" w:cs="Arial" w:hAnsi="Arial"/>
          <w:b w:val="true"/>
          <w:sz w:val="22"/>
        </w:rPr>
        <w:t>永久有效</w:t>
      </w:r>
      <w:r>
        <w:rPr>
          <w:rFonts w:eastAsia="等线" w:ascii="Arial" w:cs="Arial" w:hAnsi="Arial"/>
          <w:sz w:val="22"/>
        </w:rPr>
        <w:t xml:space="preserve"> (No Expiration)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➕ </w:t>
      </w:r>
      <w:r>
        <w:rPr>
          <w:rFonts w:eastAsia="等线" w:ascii="Arial" w:cs="Arial" w:hAnsi="Arial"/>
          <w:b w:val="true"/>
          <w:sz w:val="22"/>
        </w:rPr>
        <w:t>可叠加</w:t>
      </w:r>
      <w:r>
        <w:rPr>
          <w:rFonts w:eastAsia="等线" w:ascii="Arial" w:cs="Arial" w:hAnsi="Arial"/>
          <w:sz w:val="22"/>
        </w:rPr>
        <w:t xml:space="preserve"> (Stackable) - </w:t>
      </w:r>
      <w:r>
        <w:rPr>
          <w:rFonts w:eastAsia="等线" w:ascii="Arial" w:cs="Arial" w:hAnsi="Arial"/>
          <w:i w:val="true"/>
          <w:sz w:val="22"/>
        </w:rPr>
        <w:t>即便你是免费版，买了包也能跑大模型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⚡️ </w:t>
      </w:r>
      <w:r>
        <w:rPr>
          <w:rFonts w:eastAsia="等线" w:ascii="Arial" w:cs="Arial" w:hAnsi="Arial"/>
          <w:b w:val="true"/>
          <w:sz w:val="22"/>
        </w:rPr>
        <w:t>优先队列</w:t>
      </w:r>
      <w:r>
        <w:rPr>
          <w:rFonts w:eastAsia="等线" w:ascii="Arial" w:cs="Arial" w:hAnsi="Arial"/>
          <w:sz w:val="22"/>
        </w:rPr>
        <w:t xml:space="preserve"> (High Priority)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价格选项 (建议设计为三个并排的“胶囊”或“小卡片”)：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视觉隐喻：</w:t>
      </w:r>
      <w:r>
        <w:rPr>
          <w:rFonts w:eastAsia="等线" w:ascii="Arial" w:cs="Arial" w:hAnsi="Arial"/>
          <w:sz w:val="22"/>
        </w:rPr>
        <w:t xml:space="preserve"> 这个板块要设计得像“电池充电”或“储值卡”的感觉，传达一种“实实在在的额度”感。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头部区域 (Header)：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主标题：</w:t>
      </w:r>
      <w:r>
        <w:rPr>
          <w:rFonts w:eastAsia="等线" w:ascii="Arial" w:cs="Arial" w:hAnsi="Arial"/>
          <w:b w:val="true"/>
          <w:sz w:val="30"/>
        </w:rPr>
        <w:t xml:space="preserve"> </w:t>
      </w:r>
      <w:bookmarkEnd w:id="26"/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匹配您研究需求的灵活方案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副标题：</w:t>
      </w:r>
      <w:r>
        <w:rPr>
          <w:rFonts w:eastAsia="等线" w:ascii="Arial" w:cs="Arial" w:hAnsi="Arial"/>
          <w:b w:val="true"/>
          <w:sz w:val="30"/>
        </w:rPr>
        <w:t xml:space="preserve"> </w:t>
      </w:r>
      <w:bookmarkEnd w:id="27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“无论是个人课程作业，还是大规模科研项目，我们都有适合您的算力支持。”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价格切换开关 (Toggle)：</w:t>
      </w:r>
      <w:r>
        <w:rPr>
          <w:rFonts w:eastAsia="等线" w:ascii="Arial" w:cs="Arial" w:hAnsi="Arial"/>
          <w:b w:val="true"/>
          <w:sz w:val="30"/>
        </w:rPr>
        <w:t xml:space="preserve"> </w:t>
      </w:r>
      <w:bookmarkEnd w:id="28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按月付费 ]  ( </w:t>
      </w:r>
      <w:r>
        <w:rPr>
          <w:rFonts w:eastAsia="等线" w:ascii="Arial" w:cs="Arial" w:hAnsi="Arial"/>
          <w:b w:val="true"/>
          <w:sz w:val="22"/>
        </w:rPr>
        <w:t>按年付费 - 省 （）%</w:t>
      </w:r>
      <w:r>
        <w:rPr>
          <w:rFonts w:eastAsia="等线" w:ascii="Arial" w:cs="Arial" w:hAnsi="Arial"/>
          <w:sz w:val="22"/>
        </w:rPr>
        <w:t xml:space="preserve"> ) </w:t>
      </w:r>
      <w:r>
        <w:rPr>
          <w:rFonts w:eastAsia="Consolas" w:ascii="Consolas" w:cs="Consolas" w:hAnsi="Consolas"/>
          <w:sz w:val="22"/>
          <w:shd w:fill="EFF0F1"/>
        </w:rPr>
        <w:t>&lt;- 默认选中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核心卡片区域 (Pricing Cards) ：</w:t>
      </w:r>
      <w:bookmarkEnd w:id="29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如上图采用 </w:t>
      </w:r>
      <w:r>
        <w:rPr>
          <w:rFonts w:eastAsia="等线" w:ascii="Arial" w:cs="Arial" w:hAnsi="Arial"/>
          <w:b w:val="true"/>
          <w:sz w:val="22"/>
        </w:rPr>
        <w:t>三栏布局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中间的卡片稍微放大一点，或者加一个“热门推荐”的标签，引导用户选择。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六、常见问题 (FAQ)</w:t>
      </w:r>
      <w:r>
        <w:rPr>
          <w:rFonts w:eastAsia="等线" w:ascii="Arial" w:cs="Arial" w:hAnsi="Arial"/>
          <w:b w:val="true"/>
          <w:sz w:val="36"/>
        </w:rPr>
        <w:t xml:space="preserve"> ：</w:t>
      </w:r>
      <w:bookmarkEnd w:id="30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消除最后的顾虑。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页面排版参考（仅参考排版，颜色风格等需要与我们本身的匹配）：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42291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主标题：</w:t>
      </w:r>
      <w:bookmarkEnd w:id="31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关于 Theta 的一切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副标题：</w:t>
      </w:r>
      <w:bookmarkEnd w:id="32"/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“我们整理了用户最关心的问题，助您无忧开启科研。”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页面布局设计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整体结构：</w:t>
      </w:r>
      <w:r>
        <w:rPr>
          <w:rFonts w:eastAsia="等线" w:ascii="Arial" w:cs="Arial" w:hAnsi="Arial"/>
          <w:sz w:val="22"/>
        </w:rPr>
        <w:t xml:space="preserve"> 单栏居中布局。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A. 头部区域</w:t>
      </w:r>
      <w:bookmarkEnd w:id="34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标题：</w:t>
      </w:r>
      <w:r>
        <w:rPr>
          <w:rFonts w:eastAsia="等线" w:ascii="Arial" w:cs="Arial" w:hAnsi="Arial"/>
          <w:sz w:val="22"/>
        </w:rPr>
        <w:t xml:space="preserve"> 大字号，深色（接近黑色），居中。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副标题：</w:t>
      </w:r>
      <w:r>
        <w:rPr>
          <w:rFonts w:eastAsia="等线" w:ascii="Arial" w:cs="Arial" w:hAnsi="Arial"/>
          <w:sz w:val="22"/>
        </w:rPr>
        <w:t xml:space="preserve"> 小字号，灰色，位于标题下方，增加亲和力。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B. 问答列表区域 (The Accordion)</w:t>
      </w:r>
      <w:bookmarkEnd w:id="35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卡片样式：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每一条问题是一个独立的“长条卡片”。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默认状态：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1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白色背景，浅灰色边框，左侧是问题文字（加粗），右侧是一个 </w:t>
      </w:r>
      <w:r>
        <w:rPr>
          <w:rFonts w:eastAsia="Consolas" w:ascii="Consolas" w:cs="Consolas" w:hAnsi="Consolas"/>
          <w:b w:val="true"/>
          <w:sz w:val="22"/>
          <w:shd w:fill="EFF0F1"/>
        </w:rPr>
        <w:t>+</w:t>
      </w:r>
      <w:r>
        <w:rPr>
          <w:rFonts w:eastAsia="等线" w:ascii="Arial" w:cs="Arial" w:hAnsi="Arial"/>
          <w:sz w:val="22"/>
        </w:rPr>
        <w:t xml:space="preserve"> 号。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展开状态：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1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点击后，卡片向下延伸，</w:t>
      </w:r>
      <w:r>
        <w:rPr>
          <w:rFonts w:eastAsia="Consolas" w:ascii="Consolas" w:cs="Consolas" w:hAnsi="Consolas"/>
          <w:b w:val="true"/>
          <w:sz w:val="22"/>
          <w:shd w:fill="EFF0F1"/>
        </w:rPr>
        <w:t>+</w:t>
      </w:r>
      <w:r>
        <w:rPr>
          <w:rFonts w:eastAsia="等线" w:ascii="Arial" w:cs="Arial" w:hAnsi="Arial"/>
          <w:sz w:val="22"/>
        </w:rPr>
        <w:t xml:space="preserve"> 变成 </w:t>
      </w:r>
      <w:r>
        <w:rPr>
          <w:rFonts w:eastAsia="Consolas" w:ascii="Consolas" w:cs="Consolas" w:hAnsi="Consolas"/>
          <w:b w:val="true"/>
          <w:sz w:val="22"/>
          <w:shd w:fill="EFF0F1"/>
        </w:rPr>
        <w:t>-</w:t>
      </w:r>
      <w:r>
        <w:rPr>
          <w:rFonts w:eastAsia="等线" w:ascii="Arial" w:cs="Arial" w:hAnsi="Arial"/>
          <w:sz w:val="22"/>
        </w:rPr>
        <w:t>，显示灰色的答案文字。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交互细节：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悬停 (Hover)：</w:t>
      </w:r>
    </w:p>
    <w:p>
      <w:pPr>
        <w:numPr>
          <w:numId w:val="1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鼠标放上去时，边框变蓝或出现淡淡的阴影，暗示可点击。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动画：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1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答案展开时要有平滑的过渡动画 (Ease-in-out)，不要生硬弹出。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C. 底部兜底 (Call to Action)</w:t>
      </w:r>
      <w:bookmarkEnd w:id="36"/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如果在 FAQ 里没找到答案怎么办？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文案：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“还有其他问题？直接联系我们的产品团队。”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按钮/链接：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[ 留言给支持团队 ]</w:t>
      </w:r>
      <w:r>
        <w:rPr>
          <w:rFonts w:eastAsia="等线" w:ascii="Arial" w:cs="Arial" w:hAnsi="Arial"/>
          <w:sz w:val="22"/>
        </w:rPr>
        <w:t xml:space="preserve"> 或 发邮箱： </w:t>
      </w:r>
      <w:r>
        <w:rPr>
          <w:rFonts w:eastAsia="等线" w:ascii="Arial" w:cs="Arial" w:hAnsi="Arial"/>
          <w:sz w:val="22"/>
        </w:rPr>
        <w:t>duanzhenke@code-soul.com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内容排版与文案 (Content Implementation)</w:t>
      </w:r>
      <w:bookmarkEnd w:id="3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列表项 1：基础认知</w:t>
      </w:r>
      <w:bookmarkEnd w:id="38"/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 (标题):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Theta 到底是什么？不需要编程也能用吗？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 (展开内容):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Theta 是一个专为社会科学研究设计的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AI 分析平台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。 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我们致力于降低科研门槛，您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完全不需要编程基础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。通过直观的对话界面，即可完成从数据清洗、主题建模到深度文本挖掘的全流程工作，让您专注于研究思路本身。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列表项 2：数据安全</w:t>
      </w:r>
      <w:bookmarkEnd w:id="39"/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 (标题):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我的数据安全吗？会被用于训练 AI 吗？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 (展开内容):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这是我们最重视的原则。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我们遵循严格的数据隐私协议（GDPR Compliant）。您上传的数据经过加密处理，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仅供您当次分析使用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，分析结束后数据支持一键销毁。我们承诺：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绝不会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将您的私有数据用于训练公共模型或分享给第三方。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列表项 3：学术合规</w:t>
      </w:r>
      <w:bookmarkEnd w:id="40"/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 (标题):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生成图表可以直接用于论文发表吗？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 (展开内容):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完全可以。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Theta 生成的所有可视化图表（矢量图）均符合主流学术期刊的出版标准。此外，我们还会提供详细的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算法引用说明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，方便您在论文的方法论部分准确撰写引用来源。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列表项 4：处理能力</w:t>
      </w:r>
      <w:bookmarkEnd w:id="41"/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 (标题):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支持多大的文件？支持哪些语言？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 (展开内容):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我们专为大规模数据设计。</w:t>
            </w:r>
          </w:p>
          <w:p>
            <w:pPr>
              <w:numPr>
                <w:numId w:val="14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数据量：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支持500MB的 CSV/Excel 表格处理，轻松应对海量数据。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语言支持：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深度支持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中文、英文</w:t>
            </w:r>
            <w:r>
              <w:rPr>
                <w:rFonts w:eastAsia="等线" w:ascii="Arial" w:cs="Arial" w:hAnsi="Arial"/>
                <w:color w:val="646a73"/>
                <w:sz w:val="22"/>
              </w:rPr>
              <w:t>及中英混合文本分析，同时兼容德语、法语等 20+ 种主流语言的语义理解。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页尾 (Footer)</w:t>
      </w:r>
      <w:r>
        <w:rPr>
          <w:rFonts w:eastAsia="等线" w:ascii="Arial" w:cs="Arial" w:hAnsi="Arial"/>
          <w:b w:val="true"/>
          <w:sz w:val="36"/>
        </w:rPr>
        <w:t xml:space="preserve"> ：</w:t>
      </w:r>
      <w:bookmarkEnd w:id="42"/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兜底信息、联系方式。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页尾集成 (Footer)</w:t>
      </w:r>
      <w:bookmarkEnd w:id="43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参考页面：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2479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第一列：品牌与愿景</w:t>
      </w:r>
      <w:bookmarkEnd w:id="44"/>
    </w:p>
    <w:p>
      <w:pPr>
        <w:numPr>
          <w:numId w:val="1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THETA Logo和Codesoul的logo</w:t>
      </w:r>
    </w:p>
    <w:p>
      <w:pPr>
        <w:numPr>
          <w:numId w:val="1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Slogan:“Theta：洞见，先于思考”</w:t>
      </w:r>
    </w:p>
    <w:p>
      <w:pPr>
        <w:numPr>
          <w:numId w:val="1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创始人邮箱</w:t>
      </w:r>
      <w:r>
        <w:rPr>
          <w:rFonts w:eastAsia="等线" w:ascii="Arial" w:cs="Arial" w:hAnsi="Arial"/>
          <w:sz w:val="22"/>
        </w:rPr>
        <w:t xml:space="preserve"> ：</w:t>
      </w:r>
      <w:r>
        <w:rPr>
          <w:rFonts w:eastAsia="等线" w:ascii="Arial" w:cs="Arial" w:hAnsi="Arial"/>
          <w:sz w:val="22"/>
        </w:rPr>
        <w:t>duanzhenke@code-soul.com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第二列：产品 (Product)</w:t>
      </w:r>
    </w:p>
    <w:p>
      <w:pPr>
        <w:numPr>
          <w:numId w:val="1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功能更新日志 (Changelog) - （</w:t>
      </w:r>
      <w:r>
        <w:rPr>
          <w:rFonts w:eastAsia="等线" w:ascii="Arial" w:cs="Arial" w:hAnsi="Arial"/>
          <w:i w:val="true"/>
          <w:sz w:val="22"/>
        </w:rPr>
        <w:t>科研人员喜欢看这个，显得产品在迭代。）</w:t>
      </w:r>
    </w:p>
    <w:p>
      <w:pPr>
        <w:numPr>
          <w:numId w:val="1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API 文档</w:t>
      </w:r>
    </w:p>
    <w:p>
      <w:pPr>
        <w:numPr>
          <w:numId w:val="1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案例库 (Case Studies)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第三列：支持与社区 (Support)</w:t>
      </w:r>
    </w:p>
    <w:p>
      <w:pPr>
        <w:numPr>
          <w:numId w:val="1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帮助中心/使用教程</w:t>
      </w:r>
    </w:p>
    <w:p>
      <w:pPr>
        <w:numPr>
          <w:numId w:val="1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学术交流群 (放一个微信群二维码或 Discord 链接)</w:t>
      </w:r>
    </w:p>
    <w:p>
      <w:pPr>
        <w:numPr>
          <w:numId w:val="1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“如何引用 Theta？” (How to Cite)（点击弹窗显示 BibTeX 格式。）</w:t>
      </w:r>
    </w:p>
    <w:p>
      <w:pPr>
        <w:numPr>
          <w:numId w:val="1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反馈建议</w:t>
      </w:r>
    </w:p>
    <w:p>
      <w:pPr>
        <w:numPr>
          <w:numId w:val="163"/>
        </w:numPr>
        <w:spacing w:before="120" w:after="120" w:line="288" w:lineRule="auto"/>
        <w:ind w:left="907"/>
        <w:jc w:val="left"/>
      </w:pP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第四列：社交媒体矩阵 (Social Proof)</w:t>
      </w:r>
    </w:p>
    <w:p>
      <w:pPr>
        <w:numPr>
          <w:numId w:val="1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GitHub</w:t>
      </w:r>
    </w:p>
    <w:p>
      <w:pPr>
        <w:numPr>
          <w:numId w:val="1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X</w:t>
      </w:r>
    </w:p>
    <w:p>
      <w:pPr>
        <w:numPr>
          <w:numId w:val="16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facebook</w:t>
      </w:r>
    </w:p>
    <w:p>
      <w:pPr>
        <w:numPr>
          <w:numId w:val="1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第五列：关于(Company)</w:t>
      </w:r>
    </w:p>
    <w:p>
      <w:pPr>
        <w:numPr>
          <w:numId w:val="1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关于我们</w:t>
      </w:r>
    </w:p>
    <w:p>
      <w:pPr>
        <w:numPr>
          <w:numId w:val="1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加入我们 (Hiring)</w:t>
      </w:r>
    </w:p>
    <w:p>
      <w:pPr>
        <w:numPr>
          <w:numId w:val="1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安全白皮书 (Security Whitepaper):单独的页面介绍我们的加密技术、数据销毁机制，信任度拉满。</w:t>
      </w:r>
    </w:p>
    <w:p>
      <w:pPr>
        <w:numPr>
          <w:numId w:val="17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用户协议 (Terms of Service) </w:t>
      </w:r>
    </w:p>
    <w:p>
      <w:pPr>
        <w:numPr>
          <w:numId w:val="1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隐私政策 (Privacy Policy) </w:t>
      </w:r>
    </w:p>
    <w:p>
      <w:pPr>
        <w:numPr>
          <w:numId w:val="1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ICP 备案号 / 公安联网备案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2833">
    <w:lvl>
      <w:numFmt w:val="bullet"/>
      <w:suff w:val="tab"/>
      <w:lvlText w:val="•"/>
      <w:rPr>
        <w:color w:val="3370ff"/>
      </w:rPr>
    </w:lvl>
  </w:abstractNum>
  <w:abstractNum w:abstractNumId="402834">
    <w:lvl>
      <w:numFmt w:val="bullet"/>
      <w:suff w:val="tab"/>
      <w:lvlText w:val="•"/>
      <w:rPr>
        <w:color w:val="3370ff"/>
      </w:rPr>
    </w:lvl>
  </w:abstractNum>
  <w:abstractNum w:abstractNumId="402835">
    <w:lvl>
      <w:numFmt w:val="bullet"/>
      <w:suff w:val="tab"/>
      <w:lvlText w:val="•"/>
      <w:rPr>
        <w:color w:val="3370ff"/>
      </w:rPr>
    </w:lvl>
  </w:abstractNum>
  <w:abstractNum w:abstractNumId="402836">
    <w:lvl>
      <w:numFmt w:val="bullet"/>
      <w:suff w:val="space"/>
      <w:lvlText w:val="□"/>
    </w:lvl>
  </w:abstractNum>
  <w:abstractNum w:abstractNumId="402837">
    <w:lvl>
      <w:numFmt w:val="bullet"/>
      <w:suff w:val="space"/>
      <w:lvlText w:val="□"/>
    </w:lvl>
  </w:abstractNum>
  <w:abstractNum w:abstractNumId="402838">
    <w:lvl>
      <w:numFmt w:val="bullet"/>
      <w:suff w:val="tab"/>
      <w:lvlText w:val="•"/>
      <w:rPr>
        <w:color w:val="3370ff"/>
      </w:rPr>
    </w:lvl>
  </w:abstractNum>
  <w:abstractNum w:abstractNumId="402839">
    <w:lvl>
      <w:numFmt w:val="bullet"/>
      <w:suff w:val="tab"/>
      <w:lvlText w:val="•"/>
      <w:rPr>
        <w:color w:val="3370ff"/>
      </w:rPr>
    </w:lvl>
  </w:abstractNum>
  <w:abstractNum w:abstractNumId="402840">
    <w:lvl>
      <w:numFmt w:val="bullet"/>
      <w:suff w:val="tab"/>
      <w:lvlText w:val="•"/>
      <w:rPr>
        <w:color w:val="3370ff"/>
      </w:rPr>
    </w:lvl>
  </w:abstractNum>
  <w:abstractNum w:abstractNumId="402841">
    <w:lvl>
      <w:numFmt w:val="bullet"/>
      <w:suff w:val="tab"/>
      <w:lvlText w:val="•"/>
      <w:rPr>
        <w:color w:val="3370ff"/>
      </w:rPr>
    </w:lvl>
  </w:abstractNum>
  <w:abstractNum w:abstractNumId="402842">
    <w:lvl>
      <w:numFmt w:val="bullet"/>
      <w:suff w:val="tab"/>
      <w:lvlText w:val="•"/>
      <w:rPr>
        <w:color w:val="3370ff"/>
      </w:rPr>
    </w:lvl>
  </w:abstractNum>
  <w:abstractNum w:abstractNumId="402843">
    <w:lvl>
      <w:numFmt w:val="bullet"/>
      <w:suff w:val="tab"/>
      <w:lvlText w:val="￮"/>
      <w:rPr>
        <w:color w:val="3370ff"/>
      </w:rPr>
    </w:lvl>
  </w:abstractNum>
  <w:abstractNum w:abstractNumId="402844">
    <w:lvl>
      <w:numFmt w:val="bullet"/>
      <w:suff w:val="tab"/>
      <w:lvlText w:val="▪"/>
      <w:rPr>
        <w:color w:val="3370ff"/>
        <w:sz w:val="11"/>
      </w:rPr>
    </w:lvl>
  </w:abstractNum>
  <w:abstractNum w:abstractNumId="402845">
    <w:lvl>
      <w:numFmt w:val="bullet"/>
      <w:suff w:val="tab"/>
      <w:lvlText w:val="▪"/>
      <w:rPr>
        <w:color w:val="3370ff"/>
        <w:sz w:val="11"/>
      </w:rPr>
    </w:lvl>
  </w:abstractNum>
  <w:abstractNum w:abstractNumId="402846">
    <w:lvl>
      <w:numFmt w:val="bullet"/>
      <w:suff w:val="tab"/>
      <w:lvlText w:val="•"/>
      <w:rPr>
        <w:color w:val="3370ff"/>
      </w:rPr>
    </w:lvl>
  </w:abstractNum>
  <w:abstractNum w:abstractNumId="402847">
    <w:lvl>
      <w:numFmt w:val="bullet"/>
      <w:suff w:val="tab"/>
      <w:lvlText w:val="￮"/>
      <w:rPr>
        <w:color w:val="3370ff"/>
      </w:rPr>
    </w:lvl>
  </w:abstractNum>
  <w:abstractNum w:abstractNumId="402848">
    <w:lvl>
      <w:numFmt w:val="bullet"/>
      <w:suff w:val="tab"/>
      <w:lvlText w:val="▪"/>
      <w:rPr>
        <w:color w:val="3370ff"/>
        <w:sz w:val="11"/>
      </w:rPr>
    </w:lvl>
  </w:abstractNum>
  <w:abstractNum w:abstractNumId="402849">
    <w:lvl>
      <w:numFmt w:val="bullet"/>
      <w:suff w:val="tab"/>
      <w:lvlText w:val="▪"/>
      <w:rPr>
        <w:color w:val="3370ff"/>
        <w:sz w:val="11"/>
      </w:rPr>
    </w:lvl>
  </w:abstractNum>
  <w:abstractNum w:abstractNumId="402850">
    <w:lvl>
      <w:numFmt w:val="bullet"/>
      <w:suff w:val="tab"/>
      <w:lvlText w:val="▪"/>
      <w:rPr>
        <w:color w:val="3370ff"/>
        <w:sz w:val="11"/>
      </w:rPr>
    </w:lvl>
  </w:abstractNum>
  <w:abstractNum w:abstractNumId="402851">
    <w:lvl>
      <w:numFmt w:val="bullet"/>
      <w:suff w:val="tab"/>
      <w:lvlText w:val="▪"/>
      <w:rPr>
        <w:color w:val="3370ff"/>
        <w:sz w:val="11"/>
      </w:rPr>
    </w:lvl>
  </w:abstractNum>
  <w:abstractNum w:abstractNumId="402852">
    <w:lvl>
      <w:numFmt w:val="bullet"/>
      <w:suff w:val="tab"/>
      <w:lvlText w:val="•"/>
      <w:rPr>
        <w:color w:val="3370ff"/>
      </w:rPr>
    </w:lvl>
  </w:abstractNum>
  <w:abstractNum w:abstractNumId="402853">
    <w:lvl>
      <w:numFmt w:val="bullet"/>
      <w:suff w:val="tab"/>
      <w:lvlText w:val="•"/>
      <w:rPr>
        <w:color w:val="3370ff"/>
      </w:rPr>
    </w:lvl>
  </w:abstractNum>
  <w:abstractNum w:abstractNumId="402854">
    <w:lvl>
      <w:numFmt w:val="bullet"/>
      <w:suff w:val="tab"/>
      <w:lvlText w:val="￮"/>
      <w:rPr>
        <w:color w:val="3370ff"/>
      </w:rPr>
    </w:lvl>
  </w:abstractNum>
  <w:abstractNum w:abstractNumId="402855">
    <w:lvl>
      <w:numFmt w:val="bullet"/>
      <w:suff w:val="tab"/>
      <w:lvlText w:val="▪"/>
      <w:rPr>
        <w:color w:val="3370ff"/>
        <w:sz w:val="11"/>
      </w:rPr>
    </w:lvl>
  </w:abstractNum>
  <w:abstractNum w:abstractNumId="402856">
    <w:lvl>
      <w:numFmt w:val="bullet"/>
      <w:suff w:val="tab"/>
      <w:lvlText w:val="￮"/>
      <w:rPr>
        <w:color w:val="3370ff"/>
      </w:rPr>
    </w:lvl>
  </w:abstractNum>
  <w:abstractNum w:abstractNumId="402857">
    <w:lvl>
      <w:numFmt w:val="bullet"/>
      <w:suff w:val="tab"/>
      <w:lvlText w:val="▪"/>
      <w:rPr>
        <w:color w:val="3370ff"/>
        <w:sz w:val="11"/>
      </w:rPr>
    </w:lvl>
  </w:abstractNum>
  <w:abstractNum w:abstractNumId="402858">
    <w:lvl>
      <w:numFmt w:val="bullet"/>
      <w:suff w:val="tab"/>
      <w:lvlText w:val="▪"/>
      <w:rPr>
        <w:color w:val="3370ff"/>
        <w:sz w:val="11"/>
      </w:rPr>
    </w:lvl>
  </w:abstractNum>
  <w:abstractNum w:abstractNumId="402859">
    <w:lvl>
      <w:numFmt w:val="bullet"/>
      <w:suff w:val="tab"/>
      <w:lvlText w:val="▪"/>
      <w:rPr>
        <w:color w:val="3370ff"/>
        <w:sz w:val="11"/>
      </w:rPr>
    </w:lvl>
  </w:abstractNum>
  <w:abstractNum w:abstractNumId="402860">
    <w:lvl>
      <w:numFmt w:val="bullet"/>
      <w:suff w:val="tab"/>
      <w:lvlText w:val="•"/>
      <w:rPr>
        <w:color w:val="3370ff"/>
      </w:rPr>
    </w:lvl>
  </w:abstractNum>
  <w:abstractNum w:abstractNumId="402861">
    <w:lvl>
      <w:numFmt w:val="bullet"/>
      <w:suff w:val="tab"/>
      <w:lvlText w:val="•"/>
      <w:rPr>
        <w:color w:val="3370ff"/>
      </w:rPr>
    </w:lvl>
  </w:abstractNum>
  <w:abstractNum w:abstractNumId="402862">
    <w:lvl>
      <w:numFmt w:val="bullet"/>
      <w:suff w:val="tab"/>
      <w:lvlText w:val="•"/>
      <w:rPr>
        <w:color w:val="3370ff"/>
      </w:rPr>
    </w:lvl>
  </w:abstractNum>
  <w:abstractNum w:abstractNumId="402863">
    <w:lvl>
      <w:numFmt w:val="bullet"/>
      <w:suff w:val="tab"/>
      <w:lvlText w:val="•"/>
      <w:rPr>
        <w:color w:val="3370ff"/>
      </w:rPr>
    </w:lvl>
  </w:abstractNum>
  <w:abstractNum w:abstractNumId="402864">
    <w:lvl>
      <w:numFmt w:val="bullet"/>
      <w:suff w:val="tab"/>
      <w:lvlText w:val="•"/>
      <w:rPr>
        <w:color w:val="3370ff"/>
      </w:rPr>
    </w:lvl>
  </w:abstractNum>
  <w:abstractNum w:abstractNumId="402865">
    <w:lvl>
      <w:numFmt w:val="bullet"/>
      <w:suff w:val="tab"/>
      <w:lvlText w:val="￮"/>
      <w:rPr>
        <w:color w:val="3370ff"/>
      </w:rPr>
    </w:lvl>
  </w:abstractNum>
  <w:abstractNum w:abstractNumId="402866">
    <w:lvl>
      <w:numFmt w:val="bullet"/>
      <w:suff w:val="tab"/>
      <w:lvlText w:val="▪"/>
      <w:rPr>
        <w:color w:val="3370ff"/>
        <w:sz w:val="11"/>
      </w:rPr>
    </w:lvl>
  </w:abstractNum>
  <w:abstractNum w:abstractNumId="402867">
    <w:lvl>
      <w:numFmt w:val="bullet"/>
      <w:suff w:val="tab"/>
      <w:lvlText w:val="▪"/>
      <w:rPr>
        <w:color w:val="3370ff"/>
        <w:sz w:val="11"/>
      </w:rPr>
    </w:lvl>
  </w:abstractNum>
  <w:abstractNum w:abstractNumId="402868">
    <w:lvl>
      <w:numFmt w:val="bullet"/>
      <w:suff w:val="tab"/>
      <w:lvlText w:val="▪"/>
      <w:rPr>
        <w:color w:val="3370ff"/>
        <w:sz w:val="11"/>
      </w:rPr>
    </w:lvl>
  </w:abstractNum>
  <w:abstractNum w:abstractNumId="402869">
    <w:lvl>
      <w:numFmt w:val="bullet"/>
      <w:suff w:val="tab"/>
      <w:lvlText w:val="•"/>
      <w:rPr>
        <w:color w:val="3370ff"/>
      </w:rPr>
    </w:lvl>
  </w:abstractNum>
  <w:abstractNum w:abstractNumId="402870">
    <w:lvl>
      <w:numFmt w:val="bullet"/>
      <w:suff w:val="tab"/>
      <w:lvlText w:val="•"/>
      <w:rPr>
        <w:color w:val="3370ff"/>
      </w:rPr>
    </w:lvl>
  </w:abstractNum>
  <w:abstractNum w:abstractNumId="402871">
    <w:lvl>
      <w:numFmt w:val="bullet"/>
      <w:suff w:val="tab"/>
      <w:lvlText w:val="•"/>
      <w:rPr>
        <w:color w:val="3370ff"/>
      </w:rPr>
    </w:lvl>
  </w:abstractNum>
  <w:abstractNum w:abstractNumId="402872">
    <w:lvl>
      <w:numFmt w:val="bullet"/>
      <w:suff w:val="tab"/>
      <w:lvlText w:val="￮"/>
      <w:rPr>
        <w:color w:val="3370ff"/>
      </w:rPr>
    </w:lvl>
  </w:abstractNum>
  <w:abstractNum w:abstractNumId="402873">
    <w:lvl>
      <w:numFmt w:val="bullet"/>
      <w:suff w:val="tab"/>
      <w:lvlText w:val="▪"/>
      <w:rPr>
        <w:color w:val="3370ff"/>
        <w:sz w:val="11"/>
      </w:rPr>
    </w:lvl>
  </w:abstractNum>
  <w:abstractNum w:abstractNumId="402874">
    <w:lvl>
      <w:numFmt w:val="bullet"/>
      <w:suff w:val="tab"/>
      <w:lvlText w:val="▪"/>
      <w:rPr>
        <w:color w:val="3370ff"/>
        <w:sz w:val="11"/>
      </w:rPr>
    </w:lvl>
  </w:abstractNum>
  <w:abstractNum w:abstractNumId="402875">
    <w:lvl>
      <w:numFmt w:val="bullet"/>
      <w:suff w:val="tab"/>
      <w:lvlText w:val="▪"/>
      <w:rPr>
        <w:color w:val="3370ff"/>
        <w:sz w:val="11"/>
      </w:rPr>
    </w:lvl>
  </w:abstractNum>
  <w:abstractNum w:abstractNumId="402876">
    <w:lvl>
      <w:numFmt w:val="bullet"/>
      <w:suff w:val="tab"/>
      <w:lvlText w:val="▪"/>
      <w:rPr>
        <w:color w:val="3370ff"/>
        <w:sz w:val="11"/>
      </w:rPr>
    </w:lvl>
  </w:abstractNum>
  <w:abstractNum w:abstractNumId="402877">
    <w:lvl>
      <w:numFmt w:val="bullet"/>
      <w:suff w:val="tab"/>
      <w:lvlText w:val="•"/>
      <w:rPr>
        <w:color w:val="3370ff"/>
      </w:rPr>
    </w:lvl>
  </w:abstractNum>
  <w:abstractNum w:abstractNumId="402878">
    <w:lvl>
      <w:numFmt w:val="bullet"/>
      <w:suff w:val="tab"/>
      <w:lvlText w:val="•"/>
      <w:rPr>
        <w:color w:val="3370ff"/>
      </w:rPr>
    </w:lvl>
  </w:abstractNum>
  <w:abstractNum w:abstractNumId="402879">
    <w:lvl>
      <w:numFmt w:val="bullet"/>
      <w:suff w:val="tab"/>
      <w:lvlText w:val="￮"/>
      <w:rPr>
        <w:color w:val="3370ff"/>
      </w:rPr>
    </w:lvl>
  </w:abstractNum>
  <w:abstractNum w:abstractNumId="402880">
    <w:lvl>
      <w:numFmt w:val="bullet"/>
      <w:suff w:val="tab"/>
      <w:lvlText w:val="▪"/>
      <w:rPr>
        <w:color w:val="3370ff"/>
        <w:sz w:val="11"/>
      </w:rPr>
    </w:lvl>
  </w:abstractNum>
  <w:abstractNum w:abstractNumId="402881">
    <w:lvl>
      <w:numFmt w:val="bullet"/>
      <w:suff w:val="tab"/>
      <w:lvlText w:val="•"/>
      <w:rPr>
        <w:color w:val="3370ff"/>
      </w:rPr>
    </w:lvl>
  </w:abstractNum>
  <w:abstractNum w:abstractNumId="402882">
    <w:lvl>
      <w:numFmt w:val="bullet"/>
      <w:suff w:val="tab"/>
      <w:lvlText w:val="▪"/>
      <w:rPr>
        <w:color w:val="3370ff"/>
        <w:sz w:val="11"/>
      </w:rPr>
    </w:lvl>
  </w:abstractNum>
  <w:abstractNum w:abstractNumId="402883">
    <w:lvl>
      <w:numFmt w:val="bullet"/>
      <w:suff w:val="tab"/>
      <w:lvlText w:val="•"/>
      <w:rPr>
        <w:color w:val="3370ff"/>
      </w:rPr>
    </w:lvl>
  </w:abstractNum>
  <w:abstractNum w:abstractNumId="402884">
    <w:lvl>
      <w:numFmt w:val="bullet"/>
      <w:suff w:val="tab"/>
      <w:lvlText w:val="▪"/>
      <w:rPr>
        <w:color w:val="3370ff"/>
        <w:sz w:val="11"/>
      </w:rPr>
    </w:lvl>
  </w:abstractNum>
  <w:abstractNum w:abstractNumId="402885">
    <w:lvl>
      <w:numFmt w:val="bullet"/>
      <w:suff w:val="tab"/>
      <w:lvlText w:val="•"/>
      <w:rPr>
        <w:color w:val="3370ff"/>
      </w:rPr>
    </w:lvl>
  </w:abstractNum>
  <w:abstractNum w:abstractNumId="402886">
    <w:lvl>
      <w:numFmt w:val="bullet"/>
      <w:suff w:val="tab"/>
      <w:lvlText w:val="▪"/>
      <w:rPr>
        <w:color w:val="3370ff"/>
        <w:sz w:val="11"/>
      </w:rPr>
    </w:lvl>
  </w:abstractNum>
  <w:abstractNum w:abstractNumId="402887">
    <w:lvl>
      <w:numFmt w:val="bullet"/>
      <w:suff w:val="tab"/>
      <w:lvlText w:val="•"/>
      <w:rPr>
        <w:color w:val="3370ff"/>
      </w:rPr>
    </w:lvl>
  </w:abstractNum>
  <w:abstractNum w:abstractNumId="402888">
    <w:lvl>
      <w:numFmt w:val="bullet"/>
      <w:suff w:val="tab"/>
      <w:lvlText w:val="▪"/>
      <w:rPr>
        <w:color w:val="3370ff"/>
        <w:sz w:val="11"/>
      </w:rPr>
    </w:lvl>
  </w:abstractNum>
  <w:abstractNum w:abstractNumId="402889">
    <w:lvl>
      <w:numFmt w:val="bullet"/>
      <w:suff w:val="tab"/>
      <w:lvlText w:val="•"/>
      <w:rPr>
        <w:color w:val="3370ff"/>
      </w:rPr>
    </w:lvl>
  </w:abstractNum>
  <w:abstractNum w:abstractNumId="402890">
    <w:lvl>
      <w:numFmt w:val="bullet"/>
      <w:suff w:val="tab"/>
      <w:lvlText w:val="▪"/>
      <w:rPr>
        <w:color w:val="3370ff"/>
        <w:sz w:val="11"/>
      </w:rPr>
    </w:lvl>
  </w:abstractNum>
  <w:abstractNum w:abstractNumId="402891">
    <w:lvl>
      <w:numFmt w:val="bullet"/>
      <w:suff w:val="tab"/>
      <w:lvlText w:val="•"/>
      <w:rPr>
        <w:color w:val="3370ff"/>
      </w:rPr>
    </w:lvl>
  </w:abstractNum>
  <w:abstractNum w:abstractNumId="402892">
    <w:lvl>
      <w:numFmt w:val="bullet"/>
      <w:suff w:val="tab"/>
      <w:lvlText w:val="▪"/>
      <w:rPr>
        <w:color w:val="3370ff"/>
        <w:sz w:val="11"/>
      </w:rPr>
    </w:lvl>
  </w:abstractNum>
  <w:abstractNum w:abstractNumId="402893">
    <w:lvl>
      <w:numFmt w:val="bullet"/>
      <w:suff w:val="tab"/>
      <w:lvlText w:val="•"/>
      <w:rPr>
        <w:color w:val="3370ff"/>
      </w:rPr>
    </w:lvl>
  </w:abstractNum>
  <w:abstractNum w:abstractNumId="402894">
    <w:lvl>
      <w:numFmt w:val="bullet"/>
      <w:suff w:val="tab"/>
      <w:lvlText w:val="▪"/>
      <w:rPr>
        <w:color w:val="3370ff"/>
        <w:sz w:val="11"/>
      </w:rPr>
    </w:lvl>
  </w:abstractNum>
  <w:abstractNum w:abstractNumId="402895">
    <w:lvl>
      <w:numFmt w:val="bullet"/>
      <w:suff w:val="tab"/>
      <w:lvlText w:val="•"/>
      <w:rPr>
        <w:color w:val="3370ff"/>
      </w:rPr>
    </w:lvl>
  </w:abstractNum>
  <w:abstractNum w:abstractNumId="402896">
    <w:lvl>
      <w:numFmt w:val="bullet"/>
      <w:suff w:val="tab"/>
      <w:lvlText w:val="￮"/>
      <w:rPr>
        <w:color w:val="3370ff"/>
      </w:rPr>
    </w:lvl>
  </w:abstractNum>
  <w:abstractNum w:abstractNumId="402897">
    <w:lvl>
      <w:numFmt w:val="bullet"/>
      <w:suff w:val="tab"/>
      <w:lvlText w:val="•"/>
      <w:rPr>
        <w:color w:val="3370ff"/>
      </w:rPr>
    </w:lvl>
  </w:abstractNum>
  <w:abstractNum w:abstractNumId="402898">
    <w:lvl>
      <w:numFmt w:val="bullet"/>
      <w:suff w:val="tab"/>
      <w:lvlText w:val="￮"/>
      <w:rPr>
        <w:color w:val="3370ff"/>
      </w:rPr>
    </w:lvl>
  </w:abstractNum>
  <w:abstractNum w:abstractNumId="402899">
    <w:lvl>
      <w:numFmt w:val="bullet"/>
      <w:suff w:val="tab"/>
      <w:lvlText w:val="￮"/>
      <w:rPr>
        <w:color w:val="3370ff"/>
      </w:rPr>
    </w:lvl>
  </w:abstractNum>
  <w:abstractNum w:abstractNumId="402900">
    <w:lvl>
      <w:numFmt w:val="bullet"/>
      <w:suff w:val="tab"/>
      <w:lvlText w:val="▪"/>
      <w:rPr>
        <w:color w:val="3370ff"/>
        <w:sz w:val="11"/>
      </w:rPr>
    </w:lvl>
  </w:abstractNum>
  <w:abstractNum w:abstractNumId="402901">
    <w:lvl>
      <w:numFmt w:val="bullet"/>
      <w:suff w:val="tab"/>
      <w:lvlText w:val="￮"/>
      <w:rPr>
        <w:color w:val="3370ff"/>
      </w:rPr>
    </w:lvl>
  </w:abstractNum>
  <w:abstractNum w:abstractNumId="402902">
    <w:lvl>
      <w:numFmt w:val="bullet"/>
      <w:suff w:val="tab"/>
      <w:lvlText w:val="▪"/>
      <w:rPr>
        <w:color w:val="3370ff"/>
        <w:sz w:val="11"/>
      </w:rPr>
    </w:lvl>
  </w:abstractNum>
  <w:abstractNum w:abstractNumId="402903">
    <w:lvl>
      <w:numFmt w:val="bullet"/>
      <w:suff w:val="tab"/>
      <w:lvlText w:val="▪"/>
      <w:rPr>
        <w:color w:val="3370ff"/>
        <w:sz w:val="11"/>
      </w:rPr>
    </w:lvl>
  </w:abstractNum>
  <w:abstractNum w:abstractNumId="402904">
    <w:lvl>
      <w:numFmt w:val="bullet"/>
      <w:suff w:val="tab"/>
      <w:lvlText w:val="•"/>
      <w:rPr>
        <w:color w:val="3370ff"/>
      </w:rPr>
    </w:lvl>
  </w:abstractNum>
  <w:abstractNum w:abstractNumId="402905">
    <w:lvl>
      <w:numFmt w:val="bullet"/>
      <w:suff w:val="tab"/>
      <w:lvlText w:val="￮"/>
      <w:rPr>
        <w:color w:val="3370ff"/>
      </w:rPr>
    </w:lvl>
  </w:abstractNum>
  <w:abstractNum w:abstractNumId="402906">
    <w:lvl>
      <w:numFmt w:val="bullet"/>
      <w:suff w:val="tab"/>
      <w:lvlText w:val="￮"/>
      <w:rPr>
        <w:color w:val="3370ff"/>
      </w:rPr>
    </w:lvl>
  </w:abstractNum>
  <w:abstractNum w:abstractNumId="402907">
    <w:lvl>
      <w:numFmt w:val="bullet"/>
      <w:suff w:val="tab"/>
      <w:lvlText w:val="￮"/>
      <w:rPr>
        <w:color w:val="3370ff"/>
      </w:rPr>
    </w:lvl>
  </w:abstractNum>
  <w:abstractNum w:abstractNumId="402908">
    <w:lvl>
      <w:numFmt w:val="bullet"/>
      <w:suff w:val="tab"/>
      <w:lvlText w:val="•"/>
      <w:rPr>
        <w:color w:val="3370ff"/>
      </w:rPr>
    </w:lvl>
  </w:abstractNum>
  <w:abstractNum w:abstractNumId="402909">
    <w:lvl>
      <w:numFmt w:val="bullet"/>
      <w:suff w:val="tab"/>
      <w:lvlText w:val="￮"/>
      <w:rPr>
        <w:color w:val="3370ff"/>
      </w:rPr>
    </w:lvl>
  </w:abstractNum>
  <w:abstractNum w:abstractNumId="402910">
    <w:lvl>
      <w:numFmt w:val="bullet"/>
      <w:suff w:val="tab"/>
      <w:lvlText w:val="￮"/>
      <w:rPr>
        <w:color w:val="3370ff"/>
      </w:rPr>
    </w:lvl>
  </w:abstractNum>
  <w:abstractNum w:abstractNumId="402911">
    <w:lvl>
      <w:numFmt w:val="bullet"/>
      <w:suff w:val="tab"/>
      <w:lvlText w:val="￮"/>
      <w:rPr>
        <w:color w:val="3370ff"/>
      </w:rPr>
    </w:lvl>
  </w:abstractNum>
  <w:abstractNum w:abstractNumId="402912">
    <w:lvl>
      <w:numFmt w:val="bullet"/>
      <w:suff w:val="tab"/>
      <w:lvlText w:val="￮"/>
      <w:rPr>
        <w:color w:val="3370ff"/>
      </w:rPr>
    </w:lvl>
  </w:abstractNum>
  <w:abstractNum w:abstractNumId="402913">
    <w:lvl>
      <w:numFmt w:val="bullet"/>
      <w:suff w:val="tab"/>
      <w:lvlText w:val="￮"/>
      <w:rPr>
        <w:color w:val="3370ff"/>
      </w:rPr>
    </w:lvl>
  </w:abstractNum>
  <w:abstractNum w:abstractNumId="402914">
    <w:lvl>
      <w:numFmt w:val="bullet"/>
      <w:suff w:val="tab"/>
      <w:lvlText w:val="•"/>
      <w:rPr>
        <w:color w:val="3370ff"/>
      </w:rPr>
    </w:lvl>
  </w:abstractNum>
  <w:abstractNum w:abstractNumId="402915">
    <w:lvl>
      <w:numFmt w:val="bullet"/>
      <w:suff w:val="tab"/>
      <w:lvlText w:val="•"/>
      <w:rPr>
        <w:color w:val="3370ff"/>
      </w:rPr>
    </w:lvl>
  </w:abstractNum>
  <w:abstractNum w:abstractNumId="402916">
    <w:lvl>
      <w:numFmt w:val="bullet"/>
      <w:suff w:val="tab"/>
      <w:lvlText w:val="•"/>
      <w:rPr>
        <w:color w:val="3370ff"/>
      </w:rPr>
    </w:lvl>
  </w:abstractNum>
  <w:abstractNum w:abstractNumId="402917">
    <w:lvl>
      <w:numFmt w:val="bullet"/>
      <w:suff w:val="tab"/>
      <w:lvlText w:val="•"/>
      <w:rPr>
        <w:color w:val="3370ff"/>
      </w:rPr>
    </w:lvl>
  </w:abstractNum>
  <w:abstractNum w:abstractNumId="402918">
    <w:lvl>
      <w:numFmt w:val="bullet"/>
      <w:suff w:val="tab"/>
      <w:lvlText w:val="•"/>
      <w:rPr>
        <w:color w:val="3370ff"/>
      </w:rPr>
    </w:lvl>
  </w:abstractNum>
  <w:abstractNum w:abstractNumId="402919">
    <w:lvl>
      <w:numFmt w:val="bullet"/>
      <w:suff w:val="tab"/>
      <w:lvlText w:val="•"/>
      <w:rPr>
        <w:color w:val="3370ff"/>
      </w:rPr>
    </w:lvl>
  </w:abstractNum>
  <w:abstractNum w:abstractNumId="402920">
    <w:lvl>
      <w:numFmt w:val="bullet"/>
      <w:suff w:val="tab"/>
      <w:lvlText w:val="•"/>
      <w:rPr>
        <w:color w:val="3370ff"/>
      </w:rPr>
    </w:lvl>
  </w:abstractNum>
  <w:abstractNum w:abstractNumId="402921">
    <w:lvl>
      <w:numFmt w:val="bullet"/>
      <w:suff w:val="tab"/>
      <w:lvlText w:val="•"/>
      <w:rPr>
        <w:color w:val="3370ff"/>
      </w:rPr>
    </w:lvl>
  </w:abstractNum>
  <w:abstractNum w:abstractNumId="402922">
    <w:lvl>
      <w:numFmt w:val="bullet"/>
      <w:suff w:val="tab"/>
      <w:lvlText w:val="•"/>
      <w:rPr>
        <w:color w:val="3370ff"/>
      </w:rPr>
    </w:lvl>
  </w:abstractNum>
  <w:abstractNum w:abstractNumId="402923">
    <w:lvl>
      <w:numFmt w:val="bullet"/>
      <w:suff w:val="tab"/>
      <w:lvlText w:val="•"/>
      <w:rPr>
        <w:color w:val="3370ff"/>
      </w:rPr>
    </w:lvl>
  </w:abstractNum>
  <w:abstractNum w:abstractNumId="402924">
    <w:lvl>
      <w:numFmt w:val="bullet"/>
      <w:suff w:val="tab"/>
      <w:lvlText w:val="￮"/>
      <w:rPr>
        <w:color w:val="3370ff"/>
      </w:rPr>
    </w:lvl>
  </w:abstractNum>
  <w:abstractNum w:abstractNumId="402925">
    <w:lvl>
      <w:numFmt w:val="bullet"/>
      <w:suff w:val="tab"/>
      <w:lvlText w:val="•"/>
      <w:rPr>
        <w:color w:val="3370ff"/>
      </w:rPr>
    </w:lvl>
  </w:abstractNum>
  <w:abstractNum w:abstractNumId="402926">
    <w:lvl>
      <w:numFmt w:val="bullet"/>
      <w:suff w:val="tab"/>
      <w:lvlText w:val="•"/>
      <w:rPr>
        <w:color w:val="3370ff"/>
      </w:rPr>
    </w:lvl>
  </w:abstractNum>
  <w:abstractNum w:abstractNumId="402927">
    <w:lvl>
      <w:numFmt w:val="bullet"/>
      <w:suff w:val="tab"/>
      <w:lvlText w:val="•"/>
      <w:rPr>
        <w:color w:val="3370ff"/>
      </w:rPr>
    </w:lvl>
  </w:abstractNum>
  <w:abstractNum w:abstractNumId="402928">
    <w:lvl>
      <w:numFmt w:val="bullet"/>
      <w:suff w:val="tab"/>
      <w:lvlText w:val="•"/>
      <w:rPr>
        <w:color w:val="3370ff"/>
      </w:rPr>
    </w:lvl>
  </w:abstractNum>
  <w:abstractNum w:abstractNumId="402929">
    <w:lvl>
      <w:numFmt w:val="bullet"/>
      <w:suff w:val="tab"/>
      <w:lvlText w:val="•"/>
      <w:rPr>
        <w:color w:val="3370ff"/>
      </w:rPr>
    </w:lvl>
  </w:abstractNum>
  <w:abstractNum w:abstractNumId="402930">
    <w:lvl>
      <w:numFmt w:val="bullet"/>
      <w:suff w:val="tab"/>
      <w:lvlText w:val="￮"/>
      <w:rPr>
        <w:color w:val="3370ff"/>
      </w:rPr>
    </w:lvl>
  </w:abstractNum>
  <w:abstractNum w:abstractNumId="402931">
    <w:lvl>
      <w:numFmt w:val="bullet"/>
      <w:suff w:val="tab"/>
      <w:lvlText w:val="￮"/>
      <w:rPr>
        <w:color w:val="3370ff"/>
      </w:rPr>
    </w:lvl>
  </w:abstractNum>
  <w:abstractNum w:abstractNumId="402932">
    <w:lvl>
      <w:numFmt w:val="bullet"/>
      <w:suff w:val="tab"/>
      <w:lvlText w:val="￮"/>
      <w:rPr>
        <w:color w:val="3370ff"/>
      </w:rPr>
    </w:lvl>
  </w:abstractNum>
  <w:abstractNum w:abstractNumId="402933">
    <w:lvl>
      <w:numFmt w:val="bullet"/>
      <w:suff w:val="tab"/>
      <w:lvlText w:val="•"/>
      <w:rPr>
        <w:color w:val="3370ff"/>
      </w:rPr>
    </w:lvl>
  </w:abstractNum>
  <w:abstractNum w:abstractNumId="402934">
    <w:lvl>
      <w:numFmt w:val="bullet"/>
      <w:suff w:val="tab"/>
      <w:lvlText w:val="￮"/>
      <w:rPr>
        <w:color w:val="3370ff"/>
      </w:rPr>
    </w:lvl>
  </w:abstractNum>
  <w:abstractNum w:abstractNumId="402935">
    <w:lvl>
      <w:numFmt w:val="bullet"/>
      <w:suff w:val="tab"/>
      <w:lvlText w:val="￮"/>
      <w:rPr>
        <w:color w:val="3370ff"/>
      </w:rPr>
    </w:lvl>
  </w:abstractNum>
  <w:abstractNum w:abstractNumId="402936">
    <w:lvl>
      <w:numFmt w:val="bullet"/>
      <w:suff w:val="tab"/>
      <w:lvlText w:val="￮"/>
      <w:rPr>
        <w:color w:val="3370ff"/>
      </w:rPr>
    </w:lvl>
  </w:abstractNum>
  <w:abstractNum w:abstractNumId="402937">
    <w:lvl>
      <w:numFmt w:val="bullet"/>
      <w:suff w:val="tab"/>
      <w:lvlText w:val="•"/>
      <w:rPr>
        <w:color w:val="3370ff"/>
      </w:rPr>
    </w:lvl>
  </w:abstractNum>
  <w:abstractNum w:abstractNumId="402938">
    <w:lvl>
      <w:numFmt w:val="bullet"/>
      <w:suff w:val="tab"/>
      <w:lvlText w:val="•"/>
      <w:rPr>
        <w:color w:val="3370ff"/>
      </w:rPr>
    </w:lvl>
  </w:abstractNum>
  <w:abstractNum w:abstractNumId="402939">
    <w:lvl>
      <w:numFmt w:val="bullet"/>
      <w:suff w:val="tab"/>
      <w:lvlText w:val="•"/>
      <w:rPr>
        <w:color w:val="3370ff"/>
      </w:rPr>
    </w:lvl>
  </w:abstractNum>
  <w:abstractNum w:abstractNumId="402940">
    <w:lvl>
      <w:numFmt w:val="bullet"/>
      <w:suff w:val="tab"/>
      <w:lvlText w:val="•"/>
      <w:rPr>
        <w:color w:val="3370ff"/>
      </w:rPr>
    </w:lvl>
  </w:abstractNum>
  <w:abstractNum w:abstractNumId="402941">
    <w:lvl>
      <w:numFmt w:val="bullet"/>
      <w:suff w:val="tab"/>
      <w:lvlText w:val="•"/>
      <w:rPr>
        <w:color w:val="3370ff"/>
      </w:rPr>
    </w:lvl>
  </w:abstractNum>
  <w:abstractNum w:abstractNumId="402942">
    <w:lvl>
      <w:numFmt w:val="bullet"/>
      <w:suff w:val="tab"/>
      <w:lvlText w:val="•"/>
      <w:rPr>
        <w:color w:val="3370ff"/>
      </w:rPr>
    </w:lvl>
  </w:abstractNum>
  <w:abstractNum w:abstractNumId="402943">
    <w:lvl>
      <w:numFmt w:val="bullet"/>
      <w:suff w:val="tab"/>
      <w:lvlText w:val="•"/>
      <w:rPr>
        <w:color w:val="3370ff"/>
      </w:rPr>
    </w:lvl>
  </w:abstractNum>
  <w:abstractNum w:abstractNumId="402944">
    <w:lvl>
      <w:numFmt w:val="bullet"/>
      <w:suff w:val="tab"/>
      <w:lvlText w:val="•"/>
      <w:rPr>
        <w:color w:val="3370ff"/>
      </w:rPr>
    </w:lvl>
  </w:abstractNum>
  <w:abstractNum w:abstractNumId="402945">
    <w:lvl>
      <w:numFmt w:val="bullet"/>
      <w:suff w:val="tab"/>
      <w:lvlText w:val="•"/>
      <w:rPr>
        <w:color w:val="3370ff"/>
      </w:rPr>
    </w:lvl>
  </w:abstractNum>
  <w:abstractNum w:abstractNumId="402946">
    <w:lvl>
      <w:numFmt w:val="bullet"/>
      <w:suff w:val="tab"/>
      <w:lvlText w:val="•"/>
      <w:rPr>
        <w:color w:val="3370ff"/>
      </w:rPr>
    </w:lvl>
  </w:abstractNum>
  <w:abstractNum w:abstractNumId="402947">
    <w:lvl>
      <w:numFmt w:val="bullet"/>
      <w:suff w:val="tab"/>
      <w:lvlText w:val="•"/>
      <w:rPr>
        <w:color w:val="3370ff"/>
      </w:rPr>
    </w:lvl>
  </w:abstractNum>
  <w:abstractNum w:abstractNumId="402948">
    <w:lvl>
      <w:numFmt w:val="bullet"/>
      <w:suff w:val="tab"/>
      <w:lvlText w:val="•"/>
      <w:rPr>
        <w:color w:val="3370ff"/>
      </w:rPr>
    </w:lvl>
  </w:abstractNum>
  <w:abstractNum w:abstractNumId="402949">
    <w:lvl>
      <w:numFmt w:val="bullet"/>
      <w:suff w:val="tab"/>
      <w:lvlText w:val="•"/>
      <w:rPr>
        <w:color w:val="3370ff"/>
      </w:rPr>
    </w:lvl>
  </w:abstractNum>
  <w:abstractNum w:abstractNumId="402950">
    <w:lvl>
      <w:numFmt w:val="bullet"/>
      <w:suff w:val="tab"/>
      <w:lvlText w:val="•"/>
      <w:rPr>
        <w:color w:val="3370ff"/>
      </w:rPr>
    </w:lvl>
  </w:abstractNum>
  <w:abstractNum w:abstractNumId="402951">
    <w:lvl>
      <w:numFmt w:val="bullet"/>
      <w:suff w:val="tab"/>
      <w:lvlText w:val="￮"/>
      <w:rPr>
        <w:color w:val="3370ff"/>
      </w:rPr>
    </w:lvl>
  </w:abstractNum>
  <w:abstractNum w:abstractNumId="402952">
    <w:lvl>
      <w:numFmt w:val="bullet"/>
      <w:suff w:val="tab"/>
      <w:lvlText w:val="￮"/>
      <w:rPr>
        <w:color w:val="3370ff"/>
      </w:rPr>
    </w:lvl>
  </w:abstractNum>
  <w:abstractNum w:abstractNumId="402953">
    <w:lvl>
      <w:numFmt w:val="bullet"/>
      <w:suff w:val="tab"/>
      <w:lvlText w:val="▪"/>
      <w:rPr>
        <w:color w:val="3370ff"/>
        <w:sz w:val="11"/>
      </w:rPr>
    </w:lvl>
  </w:abstractNum>
  <w:abstractNum w:abstractNumId="402954">
    <w:lvl>
      <w:numFmt w:val="bullet"/>
      <w:suff w:val="tab"/>
      <w:lvlText w:val="￮"/>
      <w:rPr>
        <w:color w:val="3370ff"/>
      </w:rPr>
    </w:lvl>
  </w:abstractNum>
  <w:abstractNum w:abstractNumId="402955">
    <w:lvl>
      <w:numFmt w:val="bullet"/>
      <w:suff w:val="tab"/>
      <w:lvlText w:val="▪"/>
      <w:rPr>
        <w:color w:val="3370ff"/>
        <w:sz w:val="11"/>
      </w:rPr>
    </w:lvl>
  </w:abstractNum>
  <w:abstractNum w:abstractNumId="402956">
    <w:lvl>
      <w:numFmt w:val="bullet"/>
      <w:suff w:val="tab"/>
      <w:lvlText w:val="•"/>
      <w:rPr>
        <w:color w:val="3370ff"/>
      </w:rPr>
    </w:lvl>
  </w:abstractNum>
  <w:abstractNum w:abstractNumId="402957">
    <w:lvl>
      <w:numFmt w:val="bullet"/>
      <w:suff w:val="tab"/>
      <w:lvlText w:val="￮"/>
      <w:rPr>
        <w:color w:val="3370ff"/>
      </w:rPr>
    </w:lvl>
  </w:abstractNum>
  <w:abstractNum w:abstractNumId="402958">
    <w:lvl>
      <w:numFmt w:val="bullet"/>
      <w:suff w:val="tab"/>
      <w:lvlText w:val="▪"/>
      <w:rPr>
        <w:color w:val="3370ff"/>
        <w:sz w:val="11"/>
      </w:rPr>
    </w:lvl>
  </w:abstractNum>
  <w:abstractNum w:abstractNumId="402959">
    <w:lvl>
      <w:numFmt w:val="bullet"/>
      <w:suff w:val="tab"/>
      <w:lvlText w:val="￮"/>
      <w:rPr>
        <w:color w:val="3370ff"/>
      </w:rPr>
    </w:lvl>
  </w:abstractNum>
  <w:abstractNum w:abstractNumId="402960">
    <w:lvl>
      <w:numFmt w:val="bullet"/>
      <w:suff w:val="tab"/>
      <w:lvlText w:val="▪"/>
      <w:rPr>
        <w:color w:val="3370ff"/>
        <w:sz w:val="11"/>
      </w:rPr>
    </w:lvl>
  </w:abstractNum>
  <w:abstractNum w:abstractNumId="402961">
    <w:lvl>
      <w:numFmt w:val="bullet"/>
      <w:suff w:val="tab"/>
      <w:lvlText w:val="•"/>
      <w:rPr>
        <w:color w:val="3370ff"/>
      </w:rPr>
    </w:lvl>
  </w:abstractNum>
  <w:abstractNum w:abstractNumId="402962">
    <w:lvl>
      <w:numFmt w:val="bullet"/>
      <w:suff w:val="tab"/>
      <w:lvlText w:val="•"/>
      <w:rPr>
        <w:color w:val="3370ff"/>
      </w:rPr>
    </w:lvl>
  </w:abstractNum>
  <w:abstractNum w:abstractNumId="402963">
    <w:lvl>
      <w:numFmt w:val="bullet"/>
      <w:suff w:val="tab"/>
      <w:lvlText w:val="￮"/>
      <w:rPr>
        <w:color w:val="3370ff"/>
      </w:rPr>
    </w:lvl>
  </w:abstractNum>
  <w:abstractNum w:abstractNumId="402964">
    <w:lvl>
      <w:numFmt w:val="bullet"/>
      <w:suff w:val="tab"/>
      <w:lvlText w:val="•"/>
      <w:rPr>
        <w:color w:val="3370ff"/>
      </w:rPr>
    </w:lvl>
  </w:abstractNum>
  <w:abstractNum w:abstractNumId="402965">
    <w:lvl>
      <w:numFmt w:val="bullet"/>
      <w:suff w:val="tab"/>
      <w:lvlText w:val="•"/>
      <w:rPr>
        <w:color w:val="3370ff"/>
      </w:rPr>
    </w:lvl>
  </w:abstractNum>
  <w:abstractNum w:abstractNumId="402966">
    <w:lvl>
      <w:numFmt w:val="bullet"/>
      <w:suff w:val="tab"/>
      <w:lvlText w:val="•"/>
      <w:rPr>
        <w:color w:val="3370ff"/>
      </w:rPr>
    </w:lvl>
  </w:abstractNum>
  <w:abstractNum w:abstractNumId="402967">
    <w:lvl>
      <w:numFmt w:val="bullet"/>
      <w:suff w:val="tab"/>
      <w:lvlText w:val="•"/>
      <w:rPr>
        <w:color w:val="3370ff"/>
      </w:rPr>
    </w:lvl>
  </w:abstractNum>
  <w:abstractNum w:abstractNumId="402968">
    <w:lvl>
      <w:numFmt w:val="bullet"/>
      <w:suff w:val="tab"/>
      <w:lvlText w:val="•"/>
      <w:rPr>
        <w:color w:val="3370ff"/>
      </w:rPr>
    </w:lvl>
  </w:abstractNum>
  <w:abstractNum w:abstractNumId="402969">
    <w:lvl>
      <w:numFmt w:val="bullet"/>
      <w:suff w:val="tab"/>
      <w:lvlText w:val="•"/>
      <w:rPr>
        <w:color w:val="3370ff"/>
      </w:rPr>
    </w:lvl>
  </w:abstractNum>
  <w:abstractNum w:abstractNumId="402970">
    <w:lvl>
      <w:numFmt w:val="bullet"/>
      <w:suff w:val="tab"/>
      <w:lvlText w:val="•"/>
      <w:rPr>
        <w:color w:val="3370ff"/>
      </w:rPr>
    </w:lvl>
  </w:abstractNum>
  <w:abstractNum w:abstractNumId="402971">
    <w:lvl>
      <w:numFmt w:val="bullet"/>
      <w:suff w:val="tab"/>
      <w:lvlText w:val="•"/>
      <w:rPr>
        <w:color w:val="3370ff"/>
      </w:rPr>
    </w:lvl>
  </w:abstractNum>
  <w:abstractNum w:abstractNumId="402972">
    <w:lvl>
      <w:numFmt w:val="bullet"/>
      <w:suff w:val="tab"/>
      <w:lvlText w:val="•"/>
      <w:rPr>
        <w:color w:val="3370ff"/>
      </w:rPr>
    </w:lvl>
  </w:abstractNum>
  <w:abstractNum w:abstractNumId="402973">
    <w:lvl>
      <w:numFmt w:val="bullet"/>
      <w:suff w:val="tab"/>
      <w:lvlText w:val="•"/>
      <w:rPr>
        <w:color w:val="3370ff"/>
      </w:rPr>
    </w:lvl>
  </w:abstractNum>
  <w:abstractNum w:abstractNumId="402974">
    <w:lvl>
      <w:numFmt w:val="bullet"/>
      <w:suff w:val="tab"/>
      <w:lvlText w:val="•"/>
      <w:rPr>
        <w:color w:val="3370ff"/>
      </w:rPr>
    </w:lvl>
  </w:abstractNum>
  <w:abstractNum w:abstractNumId="402975">
    <w:lvl>
      <w:numFmt w:val="bullet"/>
      <w:suff w:val="tab"/>
      <w:lvlText w:val="•"/>
      <w:rPr>
        <w:color w:val="3370ff"/>
      </w:rPr>
    </w:lvl>
  </w:abstractNum>
  <w:abstractNum w:abstractNumId="402976">
    <w:lvl>
      <w:numFmt w:val="bullet"/>
      <w:suff w:val="tab"/>
      <w:lvlText w:val="•"/>
      <w:rPr>
        <w:color w:val="3370ff"/>
      </w:rPr>
    </w:lvl>
  </w:abstractNum>
  <w:abstractNum w:abstractNumId="402977">
    <w:lvl>
      <w:numFmt w:val="bullet"/>
      <w:suff w:val="tab"/>
      <w:lvlText w:val="•"/>
      <w:rPr>
        <w:color w:val="3370ff"/>
      </w:rPr>
    </w:lvl>
  </w:abstractNum>
  <w:abstractNum w:abstractNumId="402978">
    <w:lvl>
      <w:numFmt w:val="bullet"/>
      <w:suff w:val="tab"/>
      <w:lvlText w:val="•"/>
      <w:rPr>
        <w:color w:val="3370ff"/>
      </w:rPr>
    </w:lvl>
  </w:abstractNum>
  <w:abstractNum w:abstractNumId="402979">
    <w:lvl>
      <w:numFmt w:val="bullet"/>
      <w:suff w:val="tab"/>
      <w:lvlText w:val="•"/>
      <w:rPr>
        <w:color w:val="3370ff"/>
      </w:rPr>
    </w:lvl>
  </w:abstractNum>
  <w:abstractNum w:abstractNumId="402980">
    <w:lvl>
      <w:numFmt w:val="bullet"/>
      <w:suff w:val="tab"/>
      <w:lvlText w:val="￮"/>
      <w:rPr>
        <w:color w:val="3370ff"/>
      </w:rPr>
    </w:lvl>
  </w:abstractNum>
  <w:abstractNum w:abstractNumId="402981">
    <w:lvl>
      <w:numFmt w:val="bullet"/>
      <w:suff w:val="tab"/>
      <w:lvlText w:val="￮"/>
      <w:rPr>
        <w:color w:val="3370ff"/>
      </w:rPr>
    </w:lvl>
  </w:abstractNum>
  <w:abstractNum w:abstractNumId="402982">
    <w:lvl>
      <w:numFmt w:val="bullet"/>
      <w:suff w:val="tab"/>
      <w:lvlText w:val="￮"/>
      <w:rPr>
        <w:color w:val="3370ff"/>
      </w:rPr>
    </w:lvl>
  </w:abstractNum>
  <w:abstractNum w:abstractNumId="402983">
    <w:lvl>
      <w:numFmt w:val="bullet"/>
      <w:suff w:val="tab"/>
      <w:lvlText w:val="▪"/>
      <w:rPr>
        <w:color w:val="3370ff"/>
        <w:sz w:val="11"/>
      </w:rPr>
    </w:lvl>
  </w:abstractNum>
  <w:abstractNum w:abstractNumId="402984">
    <w:lvl>
      <w:numFmt w:val="bullet"/>
      <w:suff w:val="tab"/>
      <w:lvlText w:val="▪"/>
      <w:rPr>
        <w:color w:val="3370ff"/>
        <w:sz w:val="11"/>
      </w:rPr>
    </w:lvl>
  </w:abstractNum>
  <w:abstractNum w:abstractNumId="402985">
    <w:lvl>
      <w:numFmt w:val="bullet"/>
      <w:suff w:val="tab"/>
      <w:lvlText w:val="▪"/>
      <w:rPr>
        <w:color w:val="3370ff"/>
        <w:sz w:val="11"/>
      </w:rPr>
    </w:lvl>
  </w:abstractNum>
  <w:abstractNum w:abstractNumId="402986">
    <w:lvl>
      <w:numFmt w:val="bullet"/>
      <w:suff w:val="tab"/>
      <w:lvlText w:val="￮"/>
      <w:rPr>
        <w:color w:val="3370ff"/>
      </w:rPr>
    </w:lvl>
  </w:abstractNum>
  <w:abstractNum w:abstractNumId="402987">
    <w:lvl>
      <w:numFmt w:val="bullet"/>
      <w:suff w:val="tab"/>
      <w:lvlText w:val="▪"/>
      <w:rPr>
        <w:color w:val="3370ff"/>
        <w:sz w:val="11"/>
      </w:rPr>
    </w:lvl>
  </w:abstractNum>
  <w:abstractNum w:abstractNumId="402988">
    <w:lvl>
      <w:numFmt w:val="bullet"/>
      <w:suff w:val="tab"/>
      <w:lvlText w:val="▪"/>
      <w:rPr>
        <w:color w:val="3370ff"/>
        <w:sz w:val="11"/>
      </w:rPr>
    </w:lvl>
  </w:abstractNum>
  <w:abstractNum w:abstractNumId="402989">
    <w:lvl>
      <w:numFmt w:val="bullet"/>
      <w:suff w:val="tab"/>
      <w:lvlText w:val="▪"/>
      <w:rPr>
        <w:color w:val="3370ff"/>
        <w:sz w:val="11"/>
      </w:rPr>
    </w:lvl>
  </w:abstractNum>
  <w:abstractNum w:abstractNumId="402990">
    <w:lvl>
      <w:numFmt w:val="bullet"/>
      <w:suff w:val="tab"/>
      <w:lvlText w:val="￮"/>
      <w:rPr>
        <w:color w:val="3370ff"/>
      </w:rPr>
    </w:lvl>
  </w:abstractNum>
  <w:abstractNum w:abstractNumId="402991">
    <w:lvl>
      <w:numFmt w:val="bullet"/>
      <w:suff w:val="tab"/>
      <w:lvlText w:val="▪"/>
      <w:rPr>
        <w:color w:val="3370ff"/>
        <w:sz w:val="11"/>
      </w:rPr>
    </w:lvl>
  </w:abstractNum>
  <w:abstractNum w:abstractNumId="402992">
    <w:lvl>
      <w:numFmt w:val="bullet"/>
      <w:suff w:val="tab"/>
      <w:lvlText w:val="▪"/>
      <w:rPr>
        <w:color w:val="3370ff"/>
        <w:sz w:val="11"/>
      </w:rPr>
    </w:lvl>
  </w:abstractNum>
  <w:abstractNum w:abstractNumId="402993">
    <w:lvl>
      <w:numFmt w:val="bullet"/>
      <w:suff w:val="tab"/>
      <w:lvlText w:val="▪"/>
      <w:rPr>
        <w:color w:val="3370ff"/>
        <w:sz w:val="11"/>
      </w:rPr>
    </w:lvl>
  </w:abstractNum>
  <w:abstractNum w:abstractNumId="402994">
    <w:lvl>
      <w:numFmt w:val="bullet"/>
      <w:suff w:val="tab"/>
      <w:lvlText w:val="▪"/>
      <w:rPr>
        <w:color w:val="3370ff"/>
        <w:sz w:val="11"/>
      </w:rPr>
    </w:lvl>
  </w:abstractNum>
  <w:abstractNum w:abstractNumId="402995">
    <w:lvl>
      <w:numFmt w:val="bullet"/>
      <w:suff w:val="tab"/>
      <w:lvlText w:val="▪"/>
      <w:rPr>
        <w:color w:val="3370ff"/>
        <w:sz w:val="11"/>
      </w:rPr>
    </w:lvl>
  </w:abstractNum>
  <w:abstractNum w:abstractNumId="402996">
    <w:lvl>
      <w:numFmt w:val="bullet"/>
      <w:suff w:val="tab"/>
      <w:lvlText w:val="￮"/>
      <w:rPr>
        <w:color w:val="3370ff"/>
      </w:rPr>
    </w:lvl>
  </w:abstractNum>
  <w:abstractNum w:abstractNumId="402997">
    <w:lvl>
      <w:numFmt w:val="bullet"/>
      <w:suff w:val="tab"/>
      <w:lvlText w:val="▪"/>
      <w:rPr>
        <w:color w:val="3370ff"/>
        <w:sz w:val="11"/>
      </w:rPr>
    </w:lvl>
  </w:abstractNum>
  <w:abstractNum w:abstractNumId="402998">
    <w:lvl>
      <w:numFmt w:val="bullet"/>
      <w:suff w:val="tab"/>
      <w:lvlText w:val="▪"/>
      <w:rPr>
        <w:color w:val="3370ff"/>
        <w:sz w:val="11"/>
      </w:rPr>
    </w:lvl>
  </w:abstractNum>
  <w:abstractNum w:abstractNumId="402999">
    <w:lvl>
      <w:numFmt w:val="bullet"/>
      <w:suff w:val="tab"/>
      <w:lvlText w:val="▪"/>
      <w:rPr>
        <w:color w:val="3370ff"/>
        <w:sz w:val="11"/>
      </w:rPr>
    </w:lvl>
  </w:abstractNum>
  <w:abstractNum w:abstractNumId="403000">
    <w:lvl>
      <w:numFmt w:val="bullet"/>
      <w:suff w:val="tab"/>
      <w:lvlText w:val="￮"/>
      <w:rPr>
        <w:color w:val="3370ff"/>
      </w:rPr>
    </w:lvl>
  </w:abstractNum>
  <w:abstractNum w:abstractNumId="403001">
    <w:lvl>
      <w:numFmt w:val="bullet"/>
      <w:suff w:val="tab"/>
      <w:lvlText w:val="▪"/>
      <w:rPr>
        <w:color w:val="3370ff"/>
        <w:sz w:val="11"/>
      </w:rPr>
    </w:lvl>
  </w:abstractNum>
  <w:abstractNum w:abstractNumId="403002">
    <w:lvl>
      <w:numFmt w:val="bullet"/>
      <w:suff w:val="tab"/>
      <w:lvlText w:val="▪"/>
      <w:rPr>
        <w:color w:val="3370ff"/>
        <w:sz w:val="11"/>
      </w:rPr>
    </w:lvl>
  </w:abstractNum>
  <w:abstractNum w:abstractNumId="403003">
    <w:lvl>
      <w:numFmt w:val="bullet"/>
      <w:suff w:val="tab"/>
      <w:lvlText w:val="▪"/>
      <w:rPr>
        <w:color w:val="3370ff"/>
        <w:sz w:val="11"/>
      </w:rPr>
    </w:lvl>
  </w:abstractNum>
  <w:abstractNum w:abstractNumId="403004">
    <w:lvl>
      <w:numFmt w:val="bullet"/>
      <w:suff w:val="tab"/>
      <w:lvlText w:val="▪"/>
      <w:rPr>
        <w:color w:val="3370ff"/>
        <w:sz w:val="11"/>
      </w:rPr>
    </w:lvl>
  </w:abstractNum>
  <w:abstractNum w:abstractNumId="403005">
    <w:lvl>
      <w:numFmt w:val="bullet"/>
      <w:suff w:val="tab"/>
      <w:lvlText w:val="▪"/>
      <w:rPr>
        <w:color w:val="3370ff"/>
        <w:sz w:val="11"/>
      </w:rPr>
    </w:lvl>
  </w:abstractNum>
  <w:abstractNum w:abstractNumId="403006">
    <w:lvl>
      <w:numFmt w:val="bullet"/>
      <w:suff w:val="tab"/>
      <w:lvlText w:val="▪"/>
      <w:rPr>
        <w:color w:val="3370ff"/>
        <w:sz w:val="11"/>
      </w:rPr>
    </w:lvl>
  </w:abstractNum>
  <w:num w:numId="1">
    <w:abstractNumId w:val="402833"/>
  </w:num>
  <w:num w:numId="2">
    <w:abstractNumId w:val="402834"/>
  </w:num>
  <w:num w:numId="3">
    <w:abstractNumId w:val="402835"/>
  </w:num>
  <w:num w:numId="4">
    <w:abstractNumId w:val="402836"/>
  </w:num>
  <w:num w:numId="5">
    <w:abstractNumId w:val="402837"/>
  </w:num>
  <w:num w:numId="6">
    <w:abstractNumId w:val="402838"/>
  </w:num>
  <w:num w:numId="7">
    <w:abstractNumId w:val="402839"/>
  </w:num>
  <w:num w:numId="8">
    <w:abstractNumId w:val="402840"/>
  </w:num>
  <w:num w:numId="9">
    <w:abstractNumId w:val="402841"/>
  </w:num>
  <w:num w:numId="10">
    <w:abstractNumId w:val="402842"/>
  </w:num>
  <w:num w:numId="11">
    <w:abstractNumId w:val="402843"/>
  </w:num>
  <w:num w:numId="12">
    <w:abstractNumId w:val="402844"/>
  </w:num>
  <w:num w:numId="13">
    <w:abstractNumId w:val="402845"/>
  </w:num>
  <w:num w:numId="14">
    <w:abstractNumId w:val="402846"/>
  </w:num>
  <w:num w:numId="15">
    <w:abstractNumId w:val="402847"/>
  </w:num>
  <w:num w:numId="16">
    <w:abstractNumId w:val="402848"/>
  </w:num>
  <w:num w:numId="17">
    <w:abstractNumId w:val="402849"/>
  </w:num>
  <w:num w:numId="18">
    <w:abstractNumId w:val="402850"/>
  </w:num>
  <w:num w:numId="19">
    <w:abstractNumId w:val="402851"/>
  </w:num>
  <w:num w:numId="20">
    <w:abstractNumId w:val="402852"/>
  </w:num>
  <w:num w:numId="21">
    <w:abstractNumId w:val="402853"/>
  </w:num>
  <w:num w:numId="22">
    <w:abstractNumId w:val="402854"/>
  </w:num>
  <w:num w:numId="23">
    <w:abstractNumId w:val="402855"/>
  </w:num>
  <w:num w:numId="24">
    <w:abstractNumId w:val="402856"/>
  </w:num>
  <w:num w:numId="25">
    <w:abstractNumId w:val="402857"/>
  </w:num>
  <w:num w:numId="26">
    <w:abstractNumId w:val="402858"/>
  </w:num>
  <w:num w:numId="27">
    <w:abstractNumId w:val="402859"/>
  </w:num>
  <w:num w:numId="28">
    <w:abstractNumId w:val="402860"/>
  </w:num>
  <w:num w:numId="29">
    <w:abstractNumId w:val="402861"/>
  </w:num>
  <w:num w:numId="30">
    <w:abstractNumId w:val="402862"/>
  </w:num>
  <w:num w:numId="31">
    <w:abstractNumId w:val="402863"/>
  </w:num>
  <w:num w:numId="32">
    <w:abstractNumId w:val="402864"/>
  </w:num>
  <w:num w:numId="33">
    <w:abstractNumId w:val="402865"/>
  </w:num>
  <w:num w:numId="34">
    <w:abstractNumId w:val="402866"/>
  </w:num>
  <w:num w:numId="35">
    <w:abstractNumId w:val="402867"/>
  </w:num>
  <w:num w:numId="36">
    <w:abstractNumId w:val="402868"/>
  </w:num>
  <w:num w:numId="37">
    <w:abstractNumId w:val="402869"/>
  </w:num>
  <w:num w:numId="38">
    <w:abstractNumId w:val="402870"/>
  </w:num>
  <w:num w:numId="39">
    <w:abstractNumId w:val="402871"/>
  </w:num>
  <w:num w:numId="40">
    <w:abstractNumId w:val="402872"/>
  </w:num>
  <w:num w:numId="41">
    <w:abstractNumId w:val="402873"/>
  </w:num>
  <w:num w:numId="42">
    <w:abstractNumId w:val="402874"/>
  </w:num>
  <w:num w:numId="43">
    <w:abstractNumId w:val="402875"/>
  </w:num>
  <w:num w:numId="44">
    <w:abstractNumId w:val="402876"/>
  </w:num>
  <w:num w:numId="45">
    <w:abstractNumId w:val="402877"/>
  </w:num>
  <w:num w:numId="46">
    <w:abstractNumId w:val="402878"/>
  </w:num>
  <w:num w:numId="47">
    <w:abstractNumId w:val="402879"/>
  </w:num>
  <w:num w:numId="48">
    <w:abstractNumId w:val="402880"/>
  </w:num>
  <w:num w:numId="49">
    <w:abstractNumId w:val="402881"/>
  </w:num>
  <w:num w:numId="50">
    <w:abstractNumId w:val="402882"/>
  </w:num>
  <w:num w:numId="51">
    <w:abstractNumId w:val="402883"/>
  </w:num>
  <w:num w:numId="52">
    <w:abstractNumId w:val="402884"/>
  </w:num>
  <w:num w:numId="53">
    <w:abstractNumId w:val="402885"/>
  </w:num>
  <w:num w:numId="54">
    <w:abstractNumId w:val="402886"/>
  </w:num>
  <w:num w:numId="55">
    <w:abstractNumId w:val="402887"/>
  </w:num>
  <w:num w:numId="56">
    <w:abstractNumId w:val="402888"/>
  </w:num>
  <w:num w:numId="57">
    <w:abstractNumId w:val="402889"/>
  </w:num>
  <w:num w:numId="58">
    <w:abstractNumId w:val="402890"/>
  </w:num>
  <w:num w:numId="59">
    <w:abstractNumId w:val="402891"/>
  </w:num>
  <w:num w:numId="60">
    <w:abstractNumId w:val="402892"/>
  </w:num>
  <w:num w:numId="61">
    <w:abstractNumId w:val="402893"/>
  </w:num>
  <w:num w:numId="62">
    <w:abstractNumId w:val="402894"/>
  </w:num>
  <w:num w:numId="63">
    <w:abstractNumId w:val="402895"/>
  </w:num>
  <w:num w:numId="64">
    <w:abstractNumId w:val="402896"/>
  </w:num>
  <w:num w:numId="65">
    <w:abstractNumId w:val="402897"/>
  </w:num>
  <w:num w:numId="66">
    <w:abstractNumId w:val="402898"/>
  </w:num>
  <w:num w:numId="67">
    <w:abstractNumId w:val="402899"/>
  </w:num>
  <w:num w:numId="68">
    <w:abstractNumId w:val="402900"/>
  </w:num>
  <w:num w:numId="69">
    <w:abstractNumId w:val="402901"/>
  </w:num>
  <w:num w:numId="70">
    <w:abstractNumId w:val="402902"/>
  </w:num>
  <w:num w:numId="71">
    <w:abstractNumId w:val="402903"/>
  </w:num>
  <w:num w:numId="72">
    <w:abstractNumId w:val="402904"/>
  </w:num>
  <w:num w:numId="73">
    <w:abstractNumId w:val="402905"/>
  </w:num>
  <w:num w:numId="74">
    <w:abstractNumId w:val="402906"/>
  </w:num>
  <w:num w:numId="75">
    <w:abstractNumId w:val="402907"/>
  </w:num>
  <w:num w:numId="76">
    <w:abstractNumId w:val="402908"/>
  </w:num>
  <w:num w:numId="77">
    <w:abstractNumId w:val="402909"/>
  </w:num>
  <w:num w:numId="78">
    <w:abstractNumId w:val="402910"/>
  </w:num>
  <w:num w:numId="79">
    <w:abstractNumId w:val="402911"/>
  </w:num>
  <w:num w:numId="80">
    <w:abstractNumId w:val="402912"/>
  </w:num>
  <w:num w:numId="81">
    <w:abstractNumId w:val="402913"/>
  </w:num>
  <w:num w:numId="82">
    <w:abstractNumId w:val="402914"/>
  </w:num>
  <w:num w:numId="83">
    <w:abstractNumId w:val="402915"/>
  </w:num>
  <w:num w:numId="84">
    <w:abstractNumId w:val="402916"/>
  </w:num>
  <w:num w:numId="85">
    <w:abstractNumId w:val="402917"/>
  </w:num>
  <w:num w:numId="86">
    <w:abstractNumId w:val="402918"/>
  </w:num>
  <w:num w:numId="87">
    <w:abstractNumId w:val="402919"/>
  </w:num>
  <w:num w:numId="88">
    <w:abstractNumId w:val="402920"/>
  </w:num>
  <w:num w:numId="89">
    <w:abstractNumId w:val="402921"/>
  </w:num>
  <w:num w:numId="90">
    <w:abstractNumId w:val="402922"/>
  </w:num>
  <w:num w:numId="91">
    <w:abstractNumId w:val="402923"/>
  </w:num>
  <w:num w:numId="92">
    <w:abstractNumId w:val="402924"/>
  </w:num>
  <w:num w:numId="93">
    <w:abstractNumId w:val="402925"/>
  </w:num>
  <w:num w:numId="94">
    <w:abstractNumId w:val="402926"/>
  </w:num>
  <w:num w:numId="95">
    <w:abstractNumId w:val="402927"/>
  </w:num>
  <w:num w:numId="96">
    <w:abstractNumId w:val="402928"/>
  </w:num>
  <w:num w:numId="97">
    <w:abstractNumId w:val="402929"/>
  </w:num>
  <w:num w:numId="98">
    <w:abstractNumId w:val="402930"/>
  </w:num>
  <w:num w:numId="99">
    <w:abstractNumId w:val="402931"/>
  </w:num>
  <w:num w:numId="100">
    <w:abstractNumId w:val="402932"/>
  </w:num>
  <w:num w:numId="101">
    <w:abstractNumId w:val="402933"/>
  </w:num>
  <w:num w:numId="102">
    <w:abstractNumId w:val="402934"/>
  </w:num>
  <w:num w:numId="103">
    <w:abstractNumId w:val="402935"/>
  </w:num>
  <w:num w:numId="104">
    <w:abstractNumId w:val="402936"/>
  </w:num>
  <w:num w:numId="105">
    <w:abstractNumId w:val="402937"/>
  </w:num>
  <w:num w:numId="106">
    <w:abstractNumId w:val="402938"/>
  </w:num>
  <w:num w:numId="107">
    <w:abstractNumId w:val="402939"/>
  </w:num>
  <w:num w:numId="108">
    <w:abstractNumId w:val="402940"/>
  </w:num>
  <w:num w:numId="109">
    <w:abstractNumId w:val="402941"/>
  </w:num>
  <w:num w:numId="110">
    <w:abstractNumId w:val="402942"/>
  </w:num>
  <w:num w:numId="111">
    <w:abstractNumId w:val="402943"/>
  </w:num>
  <w:num w:numId="112">
    <w:abstractNumId w:val="402944"/>
  </w:num>
  <w:num w:numId="113">
    <w:abstractNumId w:val="402945"/>
  </w:num>
  <w:num w:numId="114">
    <w:abstractNumId w:val="402946"/>
  </w:num>
  <w:num w:numId="115">
    <w:abstractNumId w:val="402947"/>
  </w:num>
  <w:num w:numId="116">
    <w:abstractNumId w:val="402948"/>
  </w:num>
  <w:num w:numId="117">
    <w:abstractNumId w:val="402949"/>
  </w:num>
  <w:num w:numId="118">
    <w:abstractNumId w:val="402950"/>
  </w:num>
  <w:num w:numId="119">
    <w:abstractNumId w:val="402951"/>
  </w:num>
  <w:num w:numId="120">
    <w:abstractNumId w:val="402952"/>
  </w:num>
  <w:num w:numId="121">
    <w:abstractNumId w:val="402953"/>
  </w:num>
  <w:num w:numId="122">
    <w:abstractNumId w:val="402954"/>
  </w:num>
  <w:num w:numId="123">
    <w:abstractNumId w:val="402955"/>
  </w:num>
  <w:num w:numId="124">
    <w:abstractNumId w:val="402956"/>
  </w:num>
  <w:num w:numId="125">
    <w:abstractNumId w:val="402957"/>
  </w:num>
  <w:num w:numId="126">
    <w:abstractNumId w:val="402958"/>
  </w:num>
  <w:num w:numId="127">
    <w:abstractNumId w:val="402959"/>
  </w:num>
  <w:num w:numId="128">
    <w:abstractNumId w:val="402960"/>
  </w:num>
  <w:num w:numId="129">
    <w:abstractNumId w:val="402961"/>
  </w:num>
  <w:num w:numId="130">
    <w:abstractNumId w:val="402962"/>
  </w:num>
  <w:num w:numId="131">
    <w:abstractNumId w:val="402963"/>
  </w:num>
  <w:num w:numId="132">
    <w:abstractNumId w:val="402964"/>
  </w:num>
  <w:num w:numId="133">
    <w:abstractNumId w:val="402965"/>
  </w:num>
  <w:num w:numId="134">
    <w:abstractNumId w:val="402966"/>
  </w:num>
  <w:num w:numId="135">
    <w:abstractNumId w:val="402967"/>
  </w:num>
  <w:num w:numId="136">
    <w:abstractNumId w:val="402968"/>
  </w:num>
  <w:num w:numId="137">
    <w:abstractNumId w:val="402969"/>
  </w:num>
  <w:num w:numId="138">
    <w:abstractNumId w:val="402970"/>
  </w:num>
  <w:num w:numId="139">
    <w:abstractNumId w:val="402971"/>
  </w:num>
  <w:num w:numId="140">
    <w:abstractNumId w:val="402972"/>
  </w:num>
  <w:num w:numId="141">
    <w:abstractNumId w:val="402973"/>
  </w:num>
  <w:num w:numId="142">
    <w:abstractNumId w:val="402974"/>
  </w:num>
  <w:num w:numId="143">
    <w:abstractNumId w:val="402975"/>
  </w:num>
  <w:num w:numId="144">
    <w:abstractNumId w:val="402976"/>
  </w:num>
  <w:num w:numId="145">
    <w:abstractNumId w:val="402977"/>
  </w:num>
  <w:num w:numId="146">
    <w:abstractNumId w:val="402978"/>
  </w:num>
  <w:num w:numId="147">
    <w:abstractNumId w:val="402979"/>
  </w:num>
  <w:num w:numId="148">
    <w:abstractNumId w:val="402980"/>
  </w:num>
  <w:num w:numId="149">
    <w:abstractNumId w:val="402981"/>
  </w:num>
  <w:num w:numId="150">
    <w:abstractNumId w:val="402982"/>
  </w:num>
  <w:num w:numId="151">
    <w:abstractNumId w:val="402983"/>
  </w:num>
  <w:num w:numId="152">
    <w:abstractNumId w:val="402984"/>
  </w:num>
  <w:num w:numId="153">
    <w:abstractNumId w:val="402985"/>
  </w:num>
  <w:num w:numId="154">
    <w:abstractNumId w:val="402986"/>
  </w:num>
  <w:num w:numId="155">
    <w:abstractNumId w:val="402987"/>
  </w:num>
  <w:num w:numId="156">
    <w:abstractNumId w:val="402988"/>
  </w:num>
  <w:num w:numId="157">
    <w:abstractNumId w:val="402989"/>
  </w:num>
  <w:num w:numId="158">
    <w:abstractNumId w:val="402990"/>
  </w:num>
  <w:num w:numId="159">
    <w:abstractNumId w:val="402991"/>
  </w:num>
  <w:num w:numId="160">
    <w:abstractNumId w:val="402992"/>
  </w:num>
  <w:num w:numId="161">
    <w:abstractNumId w:val="402993"/>
  </w:num>
  <w:num w:numId="162">
    <w:abstractNumId w:val="402994"/>
  </w:num>
  <w:num w:numId="163">
    <w:abstractNumId w:val="402995"/>
  </w:num>
  <w:num w:numId="164">
    <w:abstractNumId w:val="402996"/>
  </w:num>
  <w:num w:numId="165">
    <w:abstractNumId w:val="402997"/>
  </w:num>
  <w:num w:numId="166">
    <w:abstractNumId w:val="402998"/>
  </w:num>
  <w:num w:numId="167">
    <w:abstractNumId w:val="402999"/>
  </w:num>
  <w:num w:numId="168">
    <w:abstractNumId w:val="403000"/>
  </w:num>
  <w:num w:numId="169">
    <w:abstractNumId w:val="403001"/>
  </w:num>
  <w:num w:numId="170">
    <w:abstractNumId w:val="403002"/>
  </w:num>
  <w:num w:numId="171">
    <w:abstractNumId w:val="403003"/>
  </w:num>
  <w:num w:numId="172">
    <w:abstractNumId w:val="403004"/>
  </w:num>
  <w:num w:numId="173">
    <w:abstractNumId w:val="403005"/>
  </w:num>
  <w:num w:numId="174">
    <w:abstractNumId w:val="4030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jpe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2026-02-03T13:28:49Z</dcterms:created>
  <dc:creator>Apache POI</dc:creator>
</cp:coreProperties>
</file>