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Estudio de permisos de usuarios respecto a la base de datos.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Es de importancia destacar que esto es una aproximación a la clasificación de permisos que serán brindados como entrega final.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de Base de Datos (DBA):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Tiene acceso completo a todas las tablas y bases de datos.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Puede crear, modificar y eliminar tablas y bases de datos.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Puede otorgar y revocar permisos a otros usuarios y roles.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Tiene la capacidad de realizar copias de seguridad y restaurar datos.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Puede acceder a la tabla `profesor` y ver información sobre los profesores.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Puede acceder a la tabla `tutoria` para ver las tutorías que están a cargo del profesor.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No tiene acceso directo a las tablas de usuarios o estudiantes.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Estudiante: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Puede acceder a la tabla `estudiante` para ver información sobre los estudiantes.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Puede acceder a la tabla `tutoria` para ver las tutorías en las que participa como estudiante.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No tiene acceso directo a las tablas de usuarios o profesores.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del Sistema: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Similar al DBA, pero con restricciones específicas en cuanto a quién puede gestionar las tablas y los datos.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Puede otorgar permisos a otros usuarios, pero no puede realizar cambios en las estructuras de las tablas.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