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Calidad de Software en Entornos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Objetivos de Calidad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Funcionalidad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Estudiantes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 de Estudiantes: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 proporcionar un formulario de registro para que los estudiantes creen cuentas en la plataforma.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deben recopilar y almacenar detalles como nombre, dirección de correo electrónico y contraseña.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Búsqueda de Tutorías: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estudiantes deben tener la capacidad de buscar y acceder a tutorías disponibles.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debe proporcionar un mecanismo para filtrar tutorías por materia.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Participación en Tutorías: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estudiantes deben poder registrarse y participar en tutorías existentes.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Solicitud de Tutorías: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caso de que no haya tutorías disponibles para una materia específica, los estudiantes deben tener la opción de solicitar una nueva tutoría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Profesores: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Creación de Tutorías: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Los profesores deben tener acceso a un panel o interfaz donde puedan crear nuevas tutorías.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debe permitir especificar la materia, modalidad, días y horarios para la tutoría.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Tutorías: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Los profesores deben tener la capacidad de gestionar las tutorías existentes, incluyendo la capacidad de modificar detalles como días y horarios.)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Responsivo: El sistema debe ser responsive en todos los dispositivos.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Disponibilidad: El sistema debe estar disponible para los usuarios en todo momento.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Usabilidad: El uso del sistema debe ser fácil e interactivo para su mejor comprensión.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Compatibilidad: El sistema debe ser compatible con otros sistemas.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Rendimiento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Carga de Página (Page Load Time):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Menos de 4 segundos.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 del Servidor (Server Response Time):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Menos de 200 milisegundos.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Renderización (Time to First Byte - TTFB):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Menos de 100 milisegundos para un TTFB rápido.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Descarga de la Página (Page Size):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Menos de 4MB para páginas web típicas.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Solicitudes de Red (Network Requests):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Menos de 50 solicitudes.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Tasa de Éxito de Respuestas (Response Success Rate):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Cercana al 100%.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Carga de Recursos (Resource Load Time):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Menos de 500 milisegundos para recursos individuales.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Hit Rate: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 90%.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Carga en Dispositivos Móviles (Mobile Page Load Time):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Menos de 4 segundos.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Latencia de Red (Network Latency):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Por debajo de 50 milisegundos.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Errores del Servidor (Server Errors):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Cercano al 0%.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3. Desarrollo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 utiliza un modelo de desarrollo iterativo el cual permite una gestión más efectiva de la calidad al incorporar la retroalimentación, adaptación a cambios y mejora continua de manera dinámica. Esto es especialmente valioso en el entorno web, donde la rapidez de entrega y la capacidad de respuesta a las necesidades cambiantes de los usuarios son fundamentales para el éxito.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Herramientas y Tecnologías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Lenguajes de programación (HTML, CSS, JavaScript, PHP).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Frameworks (Bootstrap).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Bases de datos ( MySQL).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