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seguridad web basado en OWASP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Inyección (SQL, NoSQL, comandos, etc.):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 consultas parametrizadas o procedimientos almacenados para evitar la inyección SQL.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Validación y filtración de todas las entradas de datos, evitando que los datos no confiables lleguen a la base de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Exposición de Datos Sensibles: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aplica cifrado para proteger datos en reposo y en tránsito.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limita el acceso a datos sensibles a roles no autorizados y se garantiza una gestión adecuada de permisos.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Exposición de Servicios: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válida y filtra entradas en las solicitudes y respuestas, y se limitan las funcionalidades expuestas innecesariamente.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Errores de Seguridad: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registran y supervisan errores de seguridad en los registros, pero se evita revelar información sensible.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Fracaso en la Protección: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Realización de pruebas de penetración y pruebas de seguridad regulares para evaluar la resistencia del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Referencias Directas Inseguras a Objetos: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Utilización de controles de acceso sin exposición a identificadores internos de objetos en URLs.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implementa una gestión adecuada de sesiones y autorización.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Cross-Site Scripting (XSS):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Validar y escapar adecuadamente las salidas de datos para evitar XSS.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Deserialización No Segura: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deserializar datos no confiables.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realiza una validación y filtración a los datos antes de deserializar los y utilizar bibliotecas seguras para deserialización.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Acceso No Autorizado: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implementan controles de autorización adecuados para restringir el acceso a funciones y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realizan pruebas exhaustivas de acceso no autorizado para identificar posibles vulnerabilidades.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