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8E7E2" w14:textId="77777777" w:rsidR="001A3721" w:rsidRPr="00EA51AC" w:rsidRDefault="00030FA3">
      <w:pPr>
        <w:rPr>
          <w:rFonts w:ascii="Times New Roman" w:hAnsi="Times New Roman" w:cs="Times New Roman"/>
          <w:b/>
          <w:sz w:val="24"/>
          <w:szCs w:val="24"/>
          <w:u w:val="single"/>
          <w:lang w:val="es-MX"/>
        </w:rPr>
      </w:pPr>
      <w:r w:rsidRPr="00EA51AC">
        <w:rPr>
          <w:rFonts w:ascii="Times New Roman" w:hAnsi="Times New Roman" w:cs="Times New Roman"/>
          <w:b/>
          <w:sz w:val="24"/>
          <w:szCs w:val="24"/>
          <w:u w:val="single"/>
          <w:lang w:val="es-MX"/>
        </w:rPr>
        <w:t>TRABAJO PRACTICO NRO 2</w:t>
      </w:r>
    </w:p>
    <w:p w14:paraId="6E94BF43" w14:textId="77777777" w:rsidR="00030FA3" w:rsidRPr="00EA51AC" w:rsidRDefault="00030FA3">
      <w:pPr>
        <w:rPr>
          <w:rFonts w:ascii="Times New Roman" w:hAnsi="Times New Roman" w:cs="Times New Roman"/>
          <w:b/>
          <w:sz w:val="24"/>
          <w:szCs w:val="24"/>
          <w:u w:val="single"/>
          <w:lang w:val="es-MX"/>
        </w:rPr>
      </w:pPr>
      <w:r w:rsidRPr="00EA51AC">
        <w:rPr>
          <w:rFonts w:ascii="Times New Roman" w:hAnsi="Times New Roman" w:cs="Times New Roman"/>
          <w:b/>
          <w:sz w:val="24"/>
          <w:szCs w:val="24"/>
          <w:u w:val="single"/>
          <w:lang w:val="es-MX"/>
        </w:rPr>
        <w:t>TRABAJO EN EQUIPO</w:t>
      </w:r>
    </w:p>
    <w:p w14:paraId="5B7A5856" w14:textId="77777777" w:rsidR="00030FA3" w:rsidRPr="00EA51AC" w:rsidRDefault="00030FA3">
      <w:pPr>
        <w:rPr>
          <w:rFonts w:ascii="Times New Roman" w:hAnsi="Times New Roman" w:cs="Times New Roman"/>
          <w:b/>
          <w:sz w:val="24"/>
          <w:szCs w:val="24"/>
          <w:u w:val="single"/>
          <w:lang w:val="es-MX"/>
        </w:rPr>
      </w:pPr>
      <w:r w:rsidRPr="00EA51AC">
        <w:rPr>
          <w:rFonts w:ascii="Times New Roman" w:hAnsi="Times New Roman" w:cs="Times New Roman"/>
          <w:b/>
          <w:sz w:val="24"/>
          <w:szCs w:val="24"/>
          <w:u w:val="single"/>
          <w:lang w:val="es-MX"/>
        </w:rPr>
        <w:t xml:space="preserve">UNA SOLA ENTREGA POR EQUIPO: POR FAVOR DETALLAR EN EL MISMO NOMBRE DEL EQUIPO E INTEGRANTES </w:t>
      </w:r>
    </w:p>
    <w:p w14:paraId="7F9BC3C3" w14:textId="77777777" w:rsidR="00030FA3" w:rsidRPr="00EA51AC" w:rsidRDefault="00030FA3">
      <w:pPr>
        <w:rPr>
          <w:rFonts w:ascii="Times New Roman" w:hAnsi="Times New Roman" w:cs="Times New Roman"/>
          <w:b/>
          <w:sz w:val="24"/>
          <w:szCs w:val="24"/>
          <w:u w:val="single"/>
          <w:lang w:val="es-MX"/>
        </w:rPr>
      </w:pPr>
    </w:p>
    <w:p w14:paraId="15B21EF5" w14:textId="77777777" w:rsidR="00030FA3" w:rsidRPr="00EA51AC" w:rsidRDefault="00030FA3" w:rsidP="00030FA3">
      <w:pPr>
        <w:rPr>
          <w:rFonts w:ascii="Times New Roman" w:hAnsi="Times New Roman" w:cs="Times New Roman"/>
          <w:b/>
          <w:sz w:val="24"/>
          <w:szCs w:val="24"/>
          <w:u w:val="single"/>
          <w:lang w:val="es-MX"/>
        </w:rPr>
      </w:pPr>
      <w:r w:rsidRPr="00EA51AC">
        <w:rPr>
          <w:rFonts w:ascii="Times New Roman" w:hAnsi="Times New Roman" w:cs="Times New Roman"/>
          <w:b/>
          <w:sz w:val="24"/>
          <w:szCs w:val="24"/>
          <w:u w:val="single"/>
          <w:lang w:val="es-MX"/>
        </w:rPr>
        <w:t>ALGUNOS CONCEPTOS:</w:t>
      </w:r>
    </w:p>
    <w:p w14:paraId="6D5A4E14" w14:textId="77777777" w:rsidR="00030FA3" w:rsidRPr="00030FA3" w:rsidRDefault="00030FA3" w:rsidP="00030FA3">
      <w:pPr>
        <w:spacing w:before="100" w:beforeAutospacing="1" w:after="100" w:afterAutospacing="1" w:line="240" w:lineRule="auto"/>
        <w:outlineLvl w:val="1"/>
        <w:rPr>
          <w:rFonts w:ascii="Times New Roman" w:eastAsia="Times New Roman" w:hAnsi="Times New Roman" w:cs="Times New Roman"/>
          <w:bCs/>
          <w:sz w:val="24"/>
          <w:szCs w:val="24"/>
          <w:lang w:eastAsia="es-AR"/>
        </w:rPr>
      </w:pPr>
      <w:r w:rsidRPr="00EA51AC">
        <w:rPr>
          <w:rFonts w:ascii="Times New Roman" w:eastAsia="Times New Roman" w:hAnsi="Times New Roman" w:cs="Times New Roman"/>
          <w:bCs/>
          <w:sz w:val="24"/>
          <w:szCs w:val="24"/>
          <w:lang w:eastAsia="es-AR"/>
        </w:rPr>
        <w:t>¿Qué es un análisis estadístico?</w:t>
      </w:r>
    </w:p>
    <w:p w14:paraId="3C72547F" w14:textId="77777777" w:rsidR="00030FA3" w:rsidRPr="00030FA3" w:rsidRDefault="00030FA3" w:rsidP="00030FA3">
      <w:pPr>
        <w:spacing w:before="100" w:beforeAutospacing="1" w:after="100" w:afterAutospacing="1" w:line="360" w:lineRule="atLeast"/>
        <w:rPr>
          <w:rFonts w:ascii="Times New Roman" w:eastAsia="Times New Roman" w:hAnsi="Times New Roman" w:cs="Times New Roman"/>
          <w:sz w:val="24"/>
          <w:szCs w:val="24"/>
          <w:lang w:eastAsia="es-AR"/>
        </w:rPr>
      </w:pPr>
      <w:r w:rsidRPr="00030FA3">
        <w:rPr>
          <w:rFonts w:ascii="Times New Roman" w:eastAsia="Times New Roman" w:hAnsi="Times New Roman" w:cs="Times New Roman"/>
          <w:sz w:val="24"/>
          <w:szCs w:val="24"/>
          <w:lang w:eastAsia="es-AR"/>
        </w:rPr>
        <w:t>El </w:t>
      </w:r>
      <w:r w:rsidRPr="00EA51AC">
        <w:rPr>
          <w:rFonts w:ascii="Times New Roman" w:eastAsia="Times New Roman" w:hAnsi="Times New Roman" w:cs="Times New Roman"/>
          <w:bCs/>
          <w:sz w:val="24"/>
          <w:szCs w:val="24"/>
          <w:lang w:eastAsia="es-AR"/>
        </w:rPr>
        <w:t>concepto de análisis estadístico</w:t>
      </w:r>
      <w:r w:rsidRPr="00030FA3">
        <w:rPr>
          <w:rFonts w:ascii="Times New Roman" w:eastAsia="Times New Roman" w:hAnsi="Times New Roman" w:cs="Times New Roman"/>
          <w:sz w:val="24"/>
          <w:szCs w:val="24"/>
          <w:lang w:eastAsia="es-AR"/>
        </w:rPr>
        <w:t> se refiere a la recopilación, sistematización e interpretación de datos para </w:t>
      </w:r>
      <w:r w:rsidRPr="00EA51AC">
        <w:rPr>
          <w:rFonts w:ascii="Times New Roman" w:eastAsia="Times New Roman" w:hAnsi="Times New Roman" w:cs="Times New Roman"/>
          <w:bCs/>
          <w:sz w:val="24"/>
          <w:szCs w:val="24"/>
          <w:lang w:eastAsia="es-AR"/>
        </w:rPr>
        <w:t>identificar patrones y tendencias</w:t>
      </w:r>
      <w:r w:rsidRPr="00030FA3">
        <w:rPr>
          <w:rFonts w:ascii="Times New Roman" w:eastAsia="Times New Roman" w:hAnsi="Times New Roman" w:cs="Times New Roman"/>
          <w:sz w:val="24"/>
          <w:szCs w:val="24"/>
          <w:lang w:eastAsia="es-AR"/>
        </w:rPr>
        <w:t>. En una empresa, este proceso puede ser útil para comprender mejor a los clientes, identificar sus </w:t>
      </w:r>
      <w:hyperlink r:id="rId7" w:history="1">
        <w:r w:rsidRPr="00EA51AC">
          <w:rPr>
            <w:rFonts w:ascii="Times New Roman" w:eastAsia="Times New Roman" w:hAnsi="Times New Roman" w:cs="Times New Roman"/>
            <w:sz w:val="24"/>
            <w:szCs w:val="24"/>
            <w:u w:val="single"/>
            <w:bdr w:val="none" w:sz="0" w:space="0" w:color="auto" w:frame="1"/>
            <w:lang w:eastAsia="es-AR"/>
          </w:rPr>
          <w:t>necesidades</w:t>
        </w:r>
      </w:hyperlink>
      <w:r w:rsidRPr="00030FA3">
        <w:rPr>
          <w:rFonts w:ascii="Times New Roman" w:eastAsia="Times New Roman" w:hAnsi="Times New Roman" w:cs="Times New Roman"/>
          <w:sz w:val="24"/>
          <w:szCs w:val="24"/>
          <w:lang w:eastAsia="es-AR"/>
        </w:rPr>
        <w:t>, anticipar sus </w:t>
      </w:r>
      <w:hyperlink r:id="rId8" w:history="1">
        <w:r w:rsidRPr="00EA51AC">
          <w:rPr>
            <w:rFonts w:ascii="Times New Roman" w:eastAsia="Times New Roman" w:hAnsi="Times New Roman" w:cs="Times New Roman"/>
            <w:sz w:val="24"/>
            <w:szCs w:val="24"/>
            <w:u w:val="single"/>
            <w:bdr w:val="none" w:sz="0" w:space="0" w:color="auto" w:frame="1"/>
            <w:lang w:eastAsia="es-AR"/>
          </w:rPr>
          <w:t>expectativas</w:t>
        </w:r>
      </w:hyperlink>
      <w:r w:rsidRPr="00030FA3">
        <w:rPr>
          <w:rFonts w:ascii="Times New Roman" w:eastAsia="Times New Roman" w:hAnsi="Times New Roman" w:cs="Times New Roman"/>
          <w:sz w:val="24"/>
          <w:szCs w:val="24"/>
          <w:lang w:eastAsia="es-AR"/>
        </w:rPr>
        <w:t> y descubrir nuevas formas de proporcionar una excelente </w:t>
      </w:r>
      <w:hyperlink r:id="rId9" w:history="1">
        <w:r w:rsidRPr="00EA51AC">
          <w:rPr>
            <w:rFonts w:ascii="Times New Roman" w:eastAsia="Times New Roman" w:hAnsi="Times New Roman" w:cs="Times New Roman"/>
            <w:sz w:val="24"/>
            <w:szCs w:val="24"/>
            <w:u w:val="single"/>
            <w:bdr w:val="none" w:sz="0" w:space="0" w:color="auto" w:frame="1"/>
            <w:lang w:eastAsia="es-AR"/>
          </w:rPr>
          <w:t>experiencia</w:t>
        </w:r>
      </w:hyperlink>
      <w:r w:rsidRPr="00030FA3">
        <w:rPr>
          <w:rFonts w:ascii="Times New Roman" w:eastAsia="Times New Roman" w:hAnsi="Times New Roman" w:cs="Times New Roman"/>
          <w:sz w:val="24"/>
          <w:szCs w:val="24"/>
          <w:lang w:eastAsia="es-AR"/>
        </w:rPr>
        <w:t>.</w:t>
      </w:r>
    </w:p>
    <w:p w14:paraId="0920501A" w14:textId="77777777" w:rsidR="00030FA3" w:rsidRPr="00EA51AC" w:rsidRDefault="00030FA3" w:rsidP="00030FA3">
      <w:pPr>
        <w:spacing w:before="100" w:beforeAutospacing="1" w:after="100" w:afterAutospacing="1" w:line="360" w:lineRule="atLeast"/>
        <w:rPr>
          <w:rFonts w:ascii="Times New Roman" w:eastAsia="Times New Roman" w:hAnsi="Times New Roman" w:cs="Times New Roman"/>
          <w:color w:val="17494D"/>
          <w:sz w:val="24"/>
          <w:szCs w:val="24"/>
          <w:lang w:eastAsia="es-AR"/>
        </w:rPr>
      </w:pPr>
      <w:r w:rsidRPr="00030FA3">
        <w:rPr>
          <w:rFonts w:ascii="Times New Roman" w:eastAsia="Times New Roman" w:hAnsi="Times New Roman" w:cs="Times New Roman"/>
          <w:sz w:val="24"/>
          <w:szCs w:val="24"/>
          <w:lang w:eastAsia="es-AR"/>
        </w:rPr>
        <w:t>Por lo tanto, comprender qué es un análisis estadístico te brinda </w:t>
      </w:r>
      <w:r w:rsidRPr="00EA51AC">
        <w:rPr>
          <w:rFonts w:ascii="Times New Roman" w:eastAsia="Times New Roman" w:hAnsi="Times New Roman" w:cs="Times New Roman"/>
          <w:bCs/>
          <w:sz w:val="24"/>
          <w:szCs w:val="24"/>
          <w:lang w:eastAsia="es-AR"/>
        </w:rPr>
        <w:t>el poder de convertir los datos en una </w:t>
      </w:r>
      <w:hyperlink r:id="rId10" w:history="1">
        <w:r w:rsidRPr="00EA51AC">
          <w:rPr>
            <w:rFonts w:ascii="Times New Roman" w:eastAsia="Times New Roman" w:hAnsi="Times New Roman" w:cs="Times New Roman"/>
            <w:bCs/>
            <w:sz w:val="24"/>
            <w:szCs w:val="24"/>
            <w:u w:val="single"/>
            <w:bdr w:val="none" w:sz="0" w:space="0" w:color="auto" w:frame="1"/>
            <w:lang w:eastAsia="es-AR"/>
          </w:rPr>
          <w:t>ventaja competitiva</w:t>
        </w:r>
      </w:hyperlink>
      <w:r w:rsidRPr="00EA51AC">
        <w:rPr>
          <w:rFonts w:ascii="Times New Roman" w:eastAsia="Times New Roman" w:hAnsi="Times New Roman" w:cs="Times New Roman"/>
          <w:bCs/>
          <w:sz w:val="24"/>
          <w:szCs w:val="24"/>
          <w:lang w:eastAsia="es-AR"/>
        </w:rPr>
        <w:t>.</w:t>
      </w:r>
      <w:r w:rsidRPr="00030FA3">
        <w:rPr>
          <w:rFonts w:ascii="Times New Roman" w:eastAsia="Times New Roman" w:hAnsi="Times New Roman" w:cs="Times New Roman"/>
          <w:sz w:val="24"/>
          <w:szCs w:val="24"/>
          <w:lang w:eastAsia="es-AR"/>
        </w:rPr>
        <w:t> Y esto es muy importante en un momento en que los clientes son cada vez más exigentes con el servicio que reciben y las empresas </w:t>
      </w:r>
      <w:hyperlink r:id="rId11" w:history="1">
        <w:r w:rsidRPr="00EA51AC">
          <w:rPr>
            <w:rFonts w:ascii="Times New Roman" w:eastAsia="Times New Roman" w:hAnsi="Times New Roman" w:cs="Times New Roman"/>
            <w:sz w:val="24"/>
            <w:szCs w:val="24"/>
            <w:u w:val="single"/>
            <w:bdr w:val="none" w:sz="0" w:space="0" w:color="auto" w:frame="1"/>
            <w:lang w:eastAsia="es-AR"/>
          </w:rPr>
          <w:t>ganan cuatro competidores al año</w:t>
        </w:r>
      </w:hyperlink>
      <w:r w:rsidRPr="00030FA3">
        <w:rPr>
          <w:rFonts w:ascii="Times New Roman" w:eastAsia="Times New Roman" w:hAnsi="Times New Roman" w:cs="Times New Roman"/>
          <w:color w:val="17494D"/>
          <w:sz w:val="24"/>
          <w:szCs w:val="24"/>
          <w:lang w:eastAsia="es-AR"/>
        </w:rPr>
        <w:t>.</w:t>
      </w:r>
    </w:p>
    <w:p w14:paraId="37AD9F42" w14:textId="77777777" w:rsidR="00030FA3" w:rsidRPr="00030FA3" w:rsidRDefault="00030FA3" w:rsidP="00030FA3">
      <w:pPr>
        <w:spacing w:before="100" w:beforeAutospacing="1" w:after="100" w:afterAutospacing="1" w:line="240" w:lineRule="auto"/>
        <w:outlineLvl w:val="2"/>
        <w:rPr>
          <w:rFonts w:ascii="Times New Roman" w:eastAsia="Times New Roman" w:hAnsi="Times New Roman" w:cs="Times New Roman"/>
          <w:b/>
          <w:bCs/>
          <w:sz w:val="24"/>
          <w:szCs w:val="24"/>
          <w:lang w:eastAsia="es-AR"/>
        </w:rPr>
      </w:pPr>
      <w:r w:rsidRPr="00030FA3">
        <w:rPr>
          <w:rFonts w:ascii="Times New Roman" w:eastAsia="Times New Roman" w:hAnsi="Times New Roman" w:cs="Times New Roman"/>
          <w:b/>
          <w:bCs/>
          <w:sz w:val="24"/>
          <w:szCs w:val="24"/>
          <w:lang w:eastAsia="es-AR"/>
        </w:rPr>
        <w:t>Define un problema</w:t>
      </w:r>
    </w:p>
    <w:p w14:paraId="1AC36818" w14:textId="77777777" w:rsidR="00030FA3" w:rsidRPr="00030FA3" w:rsidRDefault="00030FA3" w:rsidP="00030FA3">
      <w:pPr>
        <w:spacing w:before="100" w:beforeAutospacing="1" w:after="100" w:afterAutospacing="1" w:line="360" w:lineRule="atLeast"/>
        <w:rPr>
          <w:rFonts w:ascii="Times New Roman" w:eastAsia="Times New Roman" w:hAnsi="Times New Roman" w:cs="Times New Roman"/>
          <w:sz w:val="24"/>
          <w:szCs w:val="24"/>
          <w:lang w:eastAsia="es-AR"/>
        </w:rPr>
      </w:pPr>
      <w:r w:rsidRPr="00030FA3">
        <w:rPr>
          <w:rFonts w:ascii="Times New Roman" w:eastAsia="Times New Roman" w:hAnsi="Times New Roman" w:cs="Times New Roman"/>
          <w:sz w:val="24"/>
          <w:szCs w:val="24"/>
          <w:lang w:eastAsia="es-AR"/>
        </w:rPr>
        <w:t>El primer paso es definir un </w:t>
      </w:r>
      <w:r w:rsidRPr="00030FA3">
        <w:rPr>
          <w:rFonts w:ascii="Times New Roman" w:eastAsia="Times New Roman" w:hAnsi="Times New Roman" w:cs="Times New Roman"/>
          <w:b/>
          <w:bCs/>
          <w:sz w:val="24"/>
          <w:szCs w:val="24"/>
          <w:lang w:eastAsia="es-AR"/>
        </w:rPr>
        <w:t>problema </w:t>
      </w:r>
      <w:r w:rsidRPr="00030FA3">
        <w:rPr>
          <w:rFonts w:ascii="Times New Roman" w:eastAsia="Times New Roman" w:hAnsi="Times New Roman" w:cs="Times New Roman"/>
          <w:sz w:val="24"/>
          <w:szCs w:val="24"/>
          <w:lang w:eastAsia="es-AR"/>
        </w:rPr>
        <w:t>que deseas resolver o una </w:t>
      </w:r>
      <w:r w:rsidRPr="00030FA3">
        <w:rPr>
          <w:rFonts w:ascii="Times New Roman" w:eastAsia="Times New Roman" w:hAnsi="Times New Roman" w:cs="Times New Roman"/>
          <w:b/>
          <w:bCs/>
          <w:sz w:val="24"/>
          <w:szCs w:val="24"/>
          <w:lang w:eastAsia="es-AR"/>
        </w:rPr>
        <w:t>necesidad </w:t>
      </w:r>
      <w:r w:rsidRPr="00030FA3">
        <w:rPr>
          <w:rFonts w:ascii="Times New Roman" w:eastAsia="Times New Roman" w:hAnsi="Times New Roman" w:cs="Times New Roman"/>
          <w:sz w:val="24"/>
          <w:szCs w:val="24"/>
          <w:lang w:eastAsia="es-AR"/>
        </w:rPr>
        <w:t>que quieres satisfacer. Es a partir de la identificación de este elemento que podrás enfocar tus esfuerzos, optimizar tus recursos y analizar datos de manera eficiente.</w:t>
      </w:r>
    </w:p>
    <w:p w14:paraId="557D0E46" w14:textId="77777777" w:rsidR="00030FA3" w:rsidRPr="00030FA3" w:rsidRDefault="00030FA3" w:rsidP="00030FA3">
      <w:pPr>
        <w:spacing w:before="100" w:beforeAutospacing="1" w:after="100" w:afterAutospacing="1" w:line="360" w:lineRule="atLeast"/>
        <w:rPr>
          <w:rFonts w:ascii="Times New Roman" w:eastAsia="Times New Roman" w:hAnsi="Times New Roman" w:cs="Times New Roman"/>
          <w:sz w:val="24"/>
          <w:szCs w:val="24"/>
          <w:lang w:eastAsia="es-AR"/>
        </w:rPr>
      </w:pPr>
      <w:r w:rsidRPr="00030FA3">
        <w:rPr>
          <w:rFonts w:ascii="Times New Roman" w:eastAsia="Times New Roman" w:hAnsi="Times New Roman" w:cs="Times New Roman"/>
          <w:sz w:val="24"/>
          <w:szCs w:val="24"/>
          <w:lang w:eastAsia="es-AR"/>
        </w:rPr>
        <w:t>Si no estás seguro de cómo hacerlo, intenta formular una pregunta. Aquí te dejamos algunos ejemplos:</w:t>
      </w:r>
    </w:p>
    <w:p w14:paraId="39997E0E" w14:textId="77777777" w:rsidR="00030FA3" w:rsidRPr="00030FA3" w:rsidRDefault="00030FA3" w:rsidP="00030FA3">
      <w:pPr>
        <w:numPr>
          <w:ilvl w:val="0"/>
          <w:numId w:val="2"/>
        </w:numPr>
        <w:spacing w:before="100" w:beforeAutospacing="1" w:after="100" w:afterAutospacing="1" w:line="360" w:lineRule="atLeast"/>
        <w:ind w:left="600"/>
        <w:rPr>
          <w:rFonts w:ascii="Times New Roman" w:eastAsia="Times New Roman" w:hAnsi="Times New Roman" w:cs="Times New Roman"/>
          <w:sz w:val="24"/>
          <w:szCs w:val="24"/>
          <w:lang w:eastAsia="es-AR"/>
        </w:rPr>
      </w:pPr>
      <w:r w:rsidRPr="00030FA3">
        <w:rPr>
          <w:rFonts w:ascii="Times New Roman" w:eastAsia="Times New Roman" w:hAnsi="Times New Roman" w:cs="Times New Roman"/>
          <w:sz w:val="24"/>
          <w:szCs w:val="24"/>
          <w:lang w:eastAsia="es-AR"/>
        </w:rPr>
        <w:t>¿Qué productos son los más comprados por los clientes?</w:t>
      </w:r>
    </w:p>
    <w:p w14:paraId="5085A4C5" w14:textId="77777777" w:rsidR="00030FA3" w:rsidRPr="00030FA3" w:rsidRDefault="00030FA3" w:rsidP="00030FA3">
      <w:pPr>
        <w:numPr>
          <w:ilvl w:val="0"/>
          <w:numId w:val="2"/>
        </w:numPr>
        <w:spacing w:before="100" w:beforeAutospacing="1" w:after="100" w:afterAutospacing="1" w:line="360" w:lineRule="atLeast"/>
        <w:ind w:left="600"/>
        <w:rPr>
          <w:rFonts w:ascii="Times New Roman" w:eastAsia="Times New Roman" w:hAnsi="Times New Roman" w:cs="Times New Roman"/>
          <w:sz w:val="24"/>
          <w:szCs w:val="24"/>
          <w:lang w:eastAsia="es-AR"/>
        </w:rPr>
      </w:pPr>
      <w:r w:rsidRPr="00030FA3">
        <w:rPr>
          <w:rFonts w:ascii="Times New Roman" w:eastAsia="Times New Roman" w:hAnsi="Times New Roman" w:cs="Times New Roman"/>
          <w:sz w:val="24"/>
          <w:szCs w:val="24"/>
          <w:lang w:eastAsia="es-AR"/>
        </w:rPr>
        <w:t>¿Por qué aumentó el número de </w:t>
      </w:r>
      <w:hyperlink r:id="rId12" w:history="1">
        <w:proofErr w:type="gramStart"/>
        <w:r w:rsidRPr="00030FA3">
          <w:rPr>
            <w:rFonts w:ascii="Times New Roman" w:eastAsia="Times New Roman" w:hAnsi="Times New Roman" w:cs="Times New Roman"/>
            <w:sz w:val="24"/>
            <w:szCs w:val="24"/>
            <w:u w:val="single"/>
            <w:bdr w:val="none" w:sz="0" w:space="0" w:color="auto" w:frame="1"/>
            <w:lang w:eastAsia="es-AR"/>
          </w:rPr>
          <w:t>tickets</w:t>
        </w:r>
        <w:proofErr w:type="gramEnd"/>
        <w:r w:rsidRPr="00030FA3">
          <w:rPr>
            <w:rFonts w:ascii="Times New Roman" w:eastAsia="Times New Roman" w:hAnsi="Times New Roman" w:cs="Times New Roman"/>
            <w:sz w:val="24"/>
            <w:szCs w:val="24"/>
            <w:u w:val="single"/>
            <w:bdr w:val="none" w:sz="0" w:space="0" w:color="auto" w:frame="1"/>
            <w:lang w:eastAsia="es-AR"/>
          </w:rPr>
          <w:t xml:space="preserve"> de soporte</w:t>
        </w:r>
      </w:hyperlink>
      <w:r w:rsidRPr="00030FA3">
        <w:rPr>
          <w:rFonts w:ascii="Times New Roman" w:eastAsia="Times New Roman" w:hAnsi="Times New Roman" w:cs="Times New Roman"/>
          <w:sz w:val="24"/>
          <w:szCs w:val="24"/>
          <w:lang w:eastAsia="es-AR"/>
        </w:rPr>
        <w:t> en el último mes?</w:t>
      </w:r>
    </w:p>
    <w:p w14:paraId="320EF08F" w14:textId="77777777" w:rsidR="00030FA3" w:rsidRPr="00030FA3" w:rsidRDefault="00030FA3" w:rsidP="00030FA3">
      <w:pPr>
        <w:numPr>
          <w:ilvl w:val="0"/>
          <w:numId w:val="2"/>
        </w:numPr>
        <w:spacing w:before="100" w:beforeAutospacing="1" w:after="100" w:afterAutospacing="1" w:line="360" w:lineRule="atLeast"/>
        <w:ind w:left="600"/>
        <w:rPr>
          <w:rFonts w:ascii="Times New Roman" w:eastAsia="Times New Roman" w:hAnsi="Times New Roman" w:cs="Times New Roman"/>
          <w:sz w:val="24"/>
          <w:szCs w:val="24"/>
          <w:lang w:eastAsia="es-AR"/>
        </w:rPr>
      </w:pPr>
      <w:r w:rsidRPr="00030FA3">
        <w:rPr>
          <w:rFonts w:ascii="Times New Roman" w:eastAsia="Times New Roman" w:hAnsi="Times New Roman" w:cs="Times New Roman"/>
          <w:sz w:val="24"/>
          <w:szCs w:val="24"/>
          <w:lang w:eastAsia="es-AR"/>
        </w:rPr>
        <w:t>¿Cómo podemos mejorar la </w:t>
      </w:r>
      <w:hyperlink r:id="rId13" w:history="1">
        <w:r w:rsidRPr="00030FA3">
          <w:rPr>
            <w:rFonts w:ascii="Times New Roman" w:eastAsia="Times New Roman" w:hAnsi="Times New Roman" w:cs="Times New Roman"/>
            <w:sz w:val="24"/>
            <w:szCs w:val="24"/>
            <w:u w:val="single"/>
            <w:bdr w:val="none" w:sz="0" w:space="0" w:color="auto" w:frame="1"/>
            <w:lang w:eastAsia="es-AR"/>
          </w:rPr>
          <w:t>calidad del servicio al cliente</w:t>
        </w:r>
      </w:hyperlink>
      <w:r w:rsidRPr="00030FA3">
        <w:rPr>
          <w:rFonts w:ascii="Times New Roman" w:eastAsia="Times New Roman" w:hAnsi="Times New Roman" w:cs="Times New Roman"/>
          <w:sz w:val="24"/>
          <w:szCs w:val="24"/>
          <w:lang w:eastAsia="es-AR"/>
        </w:rPr>
        <w:t>?</w:t>
      </w:r>
    </w:p>
    <w:p w14:paraId="022F735F" w14:textId="77777777" w:rsidR="00030FA3" w:rsidRPr="00030FA3" w:rsidRDefault="00030FA3" w:rsidP="00030FA3">
      <w:pPr>
        <w:numPr>
          <w:ilvl w:val="0"/>
          <w:numId w:val="2"/>
        </w:numPr>
        <w:spacing w:before="100" w:beforeAutospacing="1" w:after="100" w:afterAutospacing="1" w:line="360" w:lineRule="atLeast"/>
        <w:ind w:left="600"/>
        <w:rPr>
          <w:rFonts w:ascii="Times New Roman" w:eastAsia="Times New Roman" w:hAnsi="Times New Roman" w:cs="Times New Roman"/>
          <w:sz w:val="24"/>
          <w:szCs w:val="24"/>
          <w:lang w:eastAsia="es-AR"/>
        </w:rPr>
      </w:pPr>
      <w:r w:rsidRPr="00030FA3">
        <w:rPr>
          <w:rFonts w:ascii="Times New Roman" w:eastAsia="Times New Roman" w:hAnsi="Times New Roman" w:cs="Times New Roman"/>
          <w:sz w:val="24"/>
          <w:szCs w:val="24"/>
          <w:lang w:eastAsia="es-AR"/>
        </w:rPr>
        <w:t>¿Hay momentos a lo largo del año en que las ventas suben o bajan? ¿Estos picos están relacionados con alguna fecha conmemorativa o estacionalidad del mercado?</w:t>
      </w:r>
    </w:p>
    <w:p w14:paraId="7169B9AF" w14:textId="77777777" w:rsidR="00030FA3" w:rsidRPr="00030FA3" w:rsidRDefault="00030FA3" w:rsidP="00030FA3">
      <w:pPr>
        <w:spacing w:before="100" w:beforeAutospacing="1" w:after="100" w:afterAutospacing="1" w:line="240" w:lineRule="auto"/>
        <w:outlineLvl w:val="2"/>
        <w:rPr>
          <w:rFonts w:ascii="Times New Roman" w:eastAsia="Times New Roman" w:hAnsi="Times New Roman" w:cs="Times New Roman"/>
          <w:b/>
          <w:bCs/>
          <w:sz w:val="24"/>
          <w:szCs w:val="24"/>
          <w:lang w:eastAsia="es-AR"/>
        </w:rPr>
      </w:pPr>
      <w:r w:rsidRPr="00030FA3">
        <w:rPr>
          <w:rFonts w:ascii="Times New Roman" w:eastAsia="Times New Roman" w:hAnsi="Times New Roman" w:cs="Times New Roman"/>
          <w:b/>
          <w:bCs/>
          <w:sz w:val="24"/>
          <w:szCs w:val="24"/>
          <w:lang w:eastAsia="es-AR"/>
        </w:rPr>
        <w:t>Diseña la estrategia de recopilación de datos</w:t>
      </w:r>
    </w:p>
    <w:p w14:paraId="000554EF" w14:textId="77777777" w:rsidR="00030FA3" w:rsidRPr="00030FA3" w:rsidRDefault="00030FA3" w:rsidP="00030FA3">
      <w:pPr>
        <w:spacing w:before="100" w:beforeAutospacing="1" w:after="100" w:afterAutospacing="1" w:line="360" w:lineRule="atLeast"/>
        <w:rPr>
          <w:rFonts w:ascii="Times New Roman" w:eastAsia="Times New Roman" w:hAnsi="Times New Roman" w:cs="Times New Roman"/>
          <w:sz w:val="24"/>
          <w:szCs w:val="24"/>
          <w:lang w:eastAsia="es-AR"/>
        </w:rPr>
      </w:pPr>
      <w:r w:rsidRPr="00030FA3">
        <w:rPr>
          <w:rFonts w:ascii="Times New Roman" w:eastAsia="Times New Roman" w:hAnsi="Times New Roman" w:cs="Times New Roman"/>
          <w:sz w:val="24"/>
          <w:szCs w:val="24"/>
          <w:lang w:eastAsia="es-AR"/>
        </w:rPr>
        <w:lastRenderedPageBreak/>
        <w:t>Una vez que sepas qué pregunta deseas responder, el siguiente paso es diseñar una estrategia para obtener los datos. La forma más común de hacerlo en una empresa es a través de </w:t>
      </w:r>
      <w:hyperlink r:id="rId14" w:history="1">
        <w:r w:rsidRPr="00030FA3">
          <w:rPr>
            <w:rFonts w:ascii="Times New Roman" w:eastAsia="Times New Roman" w:hAnsi="Times New Roman" w:cs="Times New Roman"/>
            <w:sz w:val="24"/>
            <w:szCs w:val="24"/>
            <w:u w:val="single"/>
            <w:bdr w:val="none" w:sz="0" w:space="0" w:color="auto" w:frame="1"/>
            <w:lang w:eastAsia="es-AR"/>
          </w:rPr>
          <w:t>estudios de mercado</w:t>
        </w:r>
      </w:hyperlink>
      <w:r w:rsidRPr="00030FA3">
        <w:rPr>
          <w:rFonts w:ascii="Times New Roman" w:eastAsia="Times New Roman" w:hAnsi="Times New Roman" w:cs="Times New Roman"/>
          <w:sz w:val="24"/>
          <w:szCs w:val="24"/>
          <w:lang w:eastAsia="es-AR"/>
        </w:rPr>
        <w:t>, </w:t>
      </w:r>
      <w:hyperlink r:id="rId15" w:history="1">
        <w:r w:rsidRPr="00030FA3">
          <w:rPr>
            <w:rFonts w:ascii="Times New Roman" w:eastAsia="Times New Roman" w:hAnsi="Times New Roman" w:cs="Times New Roman"/>
            <w:sz w:val="24"/>
            <w:szCs w:val="24"/>
            <w:u w:val="single"/>
            <w:bdr w:val="none" w:sz="0" w:space="0" w:color="auto" w:frame="1"/>
            <w:lang w:eastAsia="es-AR"/>
          </w:rPr>
          <w:t>encuestas de satisfacción</w:t>
        </w:r>
      </w:hyperlink>
      <w:r w:rsidRPr="00030FA3">
        <w:rPr>
          <w:rFonts w:ascii="Times New Roman" w:eastAsia="Times New Roman" w:hAnsi="Times New Roman" w:cs="Times New Roman"/>
          <w:sz w:val="24"/>
          <w:szCs w:val="24"/>
          <w:lang w:eastAsia="es-AR"/>
        </w:rPr>
        <w:t>, grupos focales y entrevistas en profundidad.</w:t>
      </w:r>
    </w:p>
    <w:p w14:paraId="6797FDA8" w14:textId="77777777" w:rsidR="00030FA3" w:rsidRPr="00030FA3" w:rsidRDefault="00030FA3" w:rsidP="00030FA3">
      <w:pPr>
        <w:spacing w:before="100" w:beforeAutospacing="1" w:after="100" w:afterAutospacing="1" w:line="360" w:lineRule="atLeast"/>
        <w:rPr>
          <w:rFonts w:ascii="Times New Roman" w:eastAsia="Times New Roman" w:hAnsi="Times New Roman" w:cs="Times New Roman"/>
          <w:sz w:val="24"/>
          <w:szCs w:val="24"/>
          <w:lang w:eastAsia="es-AR"/>
        </w:rPr>
      </w:pPr>
      <w:r w:rsidRPr="00030FA3">
        <w:rPr>
          <w:rFonts w:ascii="Times New Roman" w:eastAsia="Times New Roman" w:hAnsi="Times New Roman" w:cs="Times New Roman"/>
          <w:sz w:val="24"/>
          <w:szCs w:val="24"/>
          <w:lang w:eastAsia="es-AR"/>
        </w:rPr>
        <w:t>Cualquiera que sea la técnica que elijas, ten en cuenta </w:t>
      </w:r>
      <w:r w:rsidRPr="00030FA3">
        <w:rPr>
          <w:rFonts w:ascii="Times New Roman" w:eastAsia="Times New Roman" w:hAnsi="Times New Roman" w:cs="Times New Roman"/>
          <w:b/>
          <w:bCs/>
          <w:sz w:val="24"/>
          <w:szCs w:val="24"/>
          <w:lang w:eastAsia="es-AR"/>
        </w:rPr>
        <w:t>quiénes estarán involucrados y qué recursos están disponibles</w:t>
      </w:r>
      <w:r w:rsidRPr="00030FA3">
        <w:rPr>
          <w:rFonts w:ascii="Times New Roman" w:eastAsia="Times New Roman" w:hAnsi="Times New Roman" w:cs="Times New Roman"/>
          <w:sz w:val="24"/>
          <w:szCs w:val="24"/>
          <w:lang w:eastAsia="es-AR"/>
        </w:rPr>
        <w:t> para llevar a cabo el proceso. Esto te dará una idea de la </w:t>
      </w:r>
      <w:r w:rsidRPr="00030FA3">
        <w:rPr>
          <w:rFonts w:ascii="Times New Roman" w:eastAsia="Times New Roman" w:hAnsi="Times New Roman" w:cs="Times New Roman"/>
          <w:b/>
          <w:bCs/>
          <w:sz w:val="24"/>
          <w:szCs w:val="24"/>
          <w:lang w:eastAsia="es-AR"/>
        </w:rPr>
        <w:t>viabilidad </w:t>
      </w:r>
      <w:r w:rsidRPr="00030FA3">
        <w:rPr>
          <w:rFonts w:ascii="Times New Roman" w:eastAsia="Times New Roman" w:hAnsi="Times New Roman" w:cs="Times New Roman"/>
          <w:sz w:val="24"/>
          <w:szCs w:val="24"/>
          <w:lang w:eastAsia="es-AR"/>
        </w:rPr>
        <w:t>del proyecto.</w:t>
      </w:r>
    </w:p>
    <w:p w14:paraId="4CEB1602" w14:textId="77777777" w:rsidR="00030FA3" w:rsidRPr="00030FA3" w:rsidRDefault="00030FA3" w:rsidP="00030FA3">
      <w:pPr>
        <w:spacing w:before="100" w:beforeAutospacing="1" w:after="100" w:afterAutospacing="1" w:line="360" w:lineRule="atLeast"/>
        <w:rPr>
          <w:rFonts w:ascii="Times New Roman" w:eastAsia="Times New Roman" w:hAnsi="Times New Roman" w:cs="Times New Roman"/>
          <w:sz w:val="24"/>
          <w:szCs w:val="24"/>
          <w:lang w:eastAsia="es-AR"/>
        </w:rPr>
      </w:pPr>
      <w:r w:rsidRPr="00030FA3">
        <w:rPr>
          <w:rFonts w:ascii="Times New Roman" w:eastAsia="Times New Roman" w:hAnsi="Times New Roman" w:cs="Times New Roman"/>
          <w:sz w:val="24"/>
          <w:szCs w:val="24"/>
          <w:lang w:eastAsia="es-AR"/>
        </w:rPr>
        <w:t>¿Quieres un ejemplo? Imagina que tienes una tienda física cuyo principal </w:t>
      </w:r>
      <w:hyperlink r:id="rId16" w:history="1">
        <w:r w:rsidRPr="00030FA3">
          <w:rPr>
            <w:rFonts w:ascii="Times New Roman" w:eastAsia="Times New Roman" w:hAnsi="Times New Roman" w:cs="Times New Roman"/>
            <w:sz w:val="24"/>
            <w:szCs w:val="24"/>
            <w:u w:val="single"/>
            <w:bdr w:val="none" w:sz="0" w:space="0" w:color="auto" w:frame="1"/>
            <w:lang w:eastAsia="es-AR"/>
          </w:rPr>
          <w:t>segmento de clientes</w:t>
        </w:r>
      </w:hyperlink>
      <w:r w:rsidRPr="00030FA3">
        <w:rPr>
          <w:rFonts w:ascii="Times New Roman" w:eastAsia="Times New Roman" w:hAnsi="Times New Roman" w:cs="Times New Roman"/>
          <w:sz w:val="24"/>
          <w:szCs w:val="24"/>
          <w:lang w:eastAsia="es-AR"/>
        </w:rPr>
        <w:t> son las personas mayores. Si deseas saber qué tan satisfechos están con el servicio de los empleados, puede que no sea la mejor idea usar cuestionarios en línea, ya que pueden tener dificultades para acceder y completarlos.</w:t>
      </w:r>
    </w:p>
    <w:p w14:paraId="71B83BB7" w14:textId="77777777" w:rsidR="00030FA3" w:rsidRPr="00030FA3" w:rsidRDefault="00030FA3" w:rsidP="00030FA3">
      <w:pPr>
        <w:spacing w:before="100" w:beforeAutospacing="1" w:after="100" w:afterAutospacing="1" w:line="240" w:lineRule="auto"/>
        <w:outlineLvl w:val="2"/>
        <w:rPr>
          <w:rFonts w:ascii="Times New Roman" w:eastAsia="Times New Roman" w:hAnsi="Times New Roman" w:cs="Times New Roman"/>
          <w:b/>
          <w:bCs/>
          <w:sz w:val="24"/>
          <w:szCs w:val="24"/>
          <w:lang w:eastAsia="es-AR"/>
        </w:rPr>
      </w:pPr>
      <w:r w:rsidRPr="00030FA3">
        <w:rPr>
          <w:rFonts w:ascii="Times New Roman" w:eastAsia="Times New Roman" w:hAnsi="Times New Roman" w:cs="Times New Roman"/>
          <w:b/>
          <w:bCs/>
          <w:sz w:val="24"/>
          <w:szCs w:val="24"/>
          <w:lang w:eastAsia="es-AR"/>
        </w:rPr>
        <w:t>Organiza los datos obtenidos</w:t>
      </w:r>
    </w:p>
    <w:p w14:paraId="43D7D863" w14:textId="77777777" w:rsidR="00030FA3" w:rsidRPr="00030FA3" w:rsidRDefault="00030FA3" w:rsidP="00030FA3">
      <w:pPr>
        <w:spacing w:before="100" w:beforeAutospacing="1" w:after="100" w:afterAutospacing="1" w:line="360" w:lineRule="atLeast"/>
        <w:rPr>
          <w:rFonts w:ascii="Times New Roman" w:eastAsia="Times New Roman" w:hAnsi="Times New Roman" w:cs="Times New Roman"/>
          <w:sz w:val="24"/>
          <w:szCs w:val="24"/>
          <w:lang w:eastAsia="es-AR"/>
        </w:rPr>
      </w:pPr>
      <w:r w:rsidRPr="00030FA3">
        <w:rPr>
          <w:rFonts w:ascii="Times New Roman" w:eastAsia="Times New Roman" w:hAnsi="Times New Roman" w:cs="Times New Roman"/>
          <w:sz w:val="24"/>
          <w:szCs w:val="24"/>
          <w:lang w:eastAsia="es-AR"/>
        </w:rPr>
        <w:t>Al aprender cómo hacer un análisis estadístico de datos, una de las habilidades cruciales es la “limpieza”. Es decir, cómo organizar la información recopilada y </w:t>
      </w:r>
      <w:r w:rsidRPr="00030FA3">
        <w:rPr>
          <w:rFonts w:ascii="Times New Roman" w:eastAsia="Times New Roman" w:hAnsi="Times New Roman" w:cs="Times New Roman"/>
          <w:b/>
          <w:bCs/>
          <w:sz w:val="24"/>
          <w:szCs w:val="24"/>
          <w:lang w:eastAsia="es-AR"/>
        </w:rPr>
        <w:t>hacerla homogénea</w:t>
      </w:r>
      <w:r w:rsidRPr="00030FA3">
        <w:rPr>
          <w:rFonts w:ascii="Times New Roman" w:eastAsia="Times New Roman" w:hAnsi="Times New Roman" w:cs="Times New Roman"/>
          <w:sz w:val="24"/>
          <w:szCs w:val="24"/>
          <w:lang w:eastAsia="es-AR"/>
        </w:rPr>
        <w:t> en términos de forma. En esta etapa, tu enfoque es separar lo que es </w:t>
      </w:r>
      <w:r w:rsidRPr="00030FA3">
        <w:rPr>
          <w:rFonts w:ascii="Times New Roman" w:eastAsia="Times New Roman" w:hAnsi="Times New Roman" w:cs="Times New Roman"/>
          <w:b/>
          <w:bCs/>
          <w:sz w:val="24"/>
          <w:szCs w:val="24"/>
          <w:lang w:eastAsia="es-AR"/>
        </w:rPr>
        <w:t>relevante </w:t>
      </w:r>
      <w:r w:rsidRPr="00030FA3">
        <w:rPr>
          <w:rFonts w:ascii="Times New Roman" w:eastAsia="Times New Roman" w:hAnsi="Times New Roman" w:cs="Times New Roman"/>
          <w:sz w:val="24"/>
          <w:szCs w:val="24"/>
          <w:lang w:eastAsia="es-AR"/>
        </w:rPr>
        <w:t>para responder a la pregunta planteada al inicio del proyecto de lo que es complementario o superfluo.</w:t>
      </w:r>
    </w:p>
    <w:p w14:paraId="4A952003" w14:textId="77777777" w:rsidR="00030FA3" w:rsidRPr="00030FA3" w:rsidRDefault="00030FA3" w:rsidP="00030FA3">
      <w:pPr>
        <w:spacing w:before="100" w:beforeAutospacing="1" w:after="100" w:afterAutospacing="1" w:line="360" w:lineRule="atLeast"/>
        <w:rPr>
          <w:rFonts w:ascii="Times New Roman" w:eastAsia="Times New Roman" w:hAnsi="Times New Roman" w:cs="Times New Roman"/>
          <w:color w:val="17494D"/>
          <w:sz w:val="24"/>
          <w:szCs w:val="24"/>
          <w:lang w:eastAsia="es-AR"/>
        </w:rPr>
      </w:pPr>
      <w:r w:rsidRPr="00030FA3">
        <w:rPr>
          <w:rFonts w:ascii="Times New Roman" w:eastAsia="Times New Roman" w:hAnsi="Times New Roman" w:cs="Times New Roman"/>
          <w:sz w:val="24"/>
          <w:szCs w:val="24"/>
          <w:lang w:eastAsia="es-AR"/>
        </w:rPr>
        <w:t>Usando el ejemplo anterior, de una tienda dirigida a personas mayores, es posible que obtengas una respuesta como “Me gustan mucho las galletas que vendes” o “La decoración de la tienda es excelente”. Sin embargo, no tienen nada que ver con tu interés en evaluar la calidad del servicio de los empleados. En ese contexto, puedes descartar estos datos</w:t>
      </w:r>
      <w:r w:rsidRPr="00030FA3">
        <w:rPr>
          <w:rFonts w:ascii="Times New Roman" w:eastAsia="Times New Roman" w:hAnsi="Times New Roman" w:cs="Times New Roman"/>
          <w:color w:val="17494D"/>
          <w:sz w:val="24"/>
          <w:szCs w:val="24"/>
          <w:lang w:eastAsia="es-AR"/>
        </w:rPr>
        <w:t>.</w:t>
      </w:r>
    </w:p>
    <w:p w14:paraId="55F9E8F5" w14:textId="77777777" w:rsidR="00030FA3" w:rsidRPr="00030FA3" w:rsidRDefault="00030FA3" w:rsidP="00030FA3">
      <w:pPr>
        <w:spacing w:before="100" w:beforeAutospacing="1" w:after="100" w:afterAutospacing="1" w:line="240" w:lineRule="auto"/>
        <w:outlineLvl w:val="2"/>
        <w:rPr>
          <w:rFonts w:ascii="Times New Roman" w:eastAsia="Times New Roman" w:hAnsi="Times New Roman" w:cs="Times New Roman"/>
          <w:b/>
          <w:bCs/>
          <w:sz w:val="24"/>
          <w:szCs w:val="24"/>
          <w:lang w:eastAsia="es-AR"/>
        </w:rPr>
      </w:pPr>
      <w:r w:rsidRPr="00030FA3">
        <w:rPr>
          <w:rFonts w:ascii="Times New Roman" w:eastAsia="Times New Roman" w:hAnsi="Times New Roman" w:cs="Times New Roman"/>
          <w:b/>
          <w:bCs/>
          <w:sz w:val="24"/>
          <w:szCs w:val="24"/>
          <w:lang w:eastAsia="es-AR"/>
        </w:rPr>
        <w:t>Traduce los datos en </w:t>
      </w:r>
      <w:proofErr w:type="spellStart"/>
      <w:r w:rsidRPr="00030FA3">
        <w:rPr>
          <w:rFonts w:ascii="Times New Roman" w:eastAsia="Times New Roman" w:hAnsi="Times New Roman" w:cs="Times New Roman"/>
          <w:b/>
          <w:bCs/>
          <w:i/>
          <w:iCs/>
          <w:sz w:val="24"/>
          <w:szCs w:val="24"/>
          <w:lang w:eastAsia="es-AR"/>
        </w:rPr>
        <w:t>insights</w:t>
      </w:r>
      <w:proofErr w:type="spellEnd"/>
    </w:p>
    <w:p w14:paraId="6F6ADEFC" w14:textId="77777777" w:rsidR="00030FA3" w:rsidRPr="00030FA3" w:rsidRDefault="00030FA3" w:rsidP="00030FA3">
      <w:pPr>
        <w:spacing w:before="100" w:beforeAutospacing="1" w:after="100" w:afterAutospacing="1" w:line="360" w:lineRule="atLeast"/>
        <w:rPr>
          <w:rFonts w:ascii="Times New Roman" w:eastAsia="Times New Roman" w:hAnsi="Times New Roman" w:cs="Times New Roman"/>
          <w:sz w:val="24"/>
          <w:szCs w:val="24"/>
          <w:lang w:eastAsia="es-AR"/>
        </w:rPr>
      </w:pPr>
      <w:r w:rsidRPr="00030FA3">
        <w:rPr>
          <w:rFonts w:ascii="Times New Roman" w:eastAsia="Times New Roman" w:hAnsi="Times New Roman" w:cs="Times New Roman"/>
          <w:sz w:val="24"/>
          <w:szCs w:val="24"/>
          <w:lang w:eastAsia="es-AR"/>
        </w:rPr>
        <w:t>Este es el momento de la </w:t>
      </w:r>
      <w:r w:rsidRPr="00030FA3">
        <w:rPr>
          <w:rFonts w:ascii="Times New Roman" w:eastAsia="Times New Roman" w:hAnsi="Times New Roman" w:cs="Times New Roman"/>
          <w:b/>
          <w:bCs/>
          <w:sz w:val="24"/>
          <w:szCs w:val="24"/>
          <w:lang w:eastAsia="es-AR"/>
        </w:rPr>
        <w:t>interpretación de datos estadísticos</w:t>
      </w:r>
      <w:r w:rsidRPr="00030FA3">
        <w:rPr>
          <w:rFonts w:ascii="Times New Roman" w:eastAsia="Times New Roman" w:hAnsi="Times New Roman" w:cs="Times New Roman"/>
          <w:sz w:val="24"/>
          <w:szCs w:val="24"/>
          <w:lang w:eastAsia="es-AR"/>
        </w:rPr>
        <w:t>. ¿Qué te dicen los números? Trata de observar repeticiones, patrones y tendencias de respuestas en cada pregunta. ¿Existe alguna relación entre las respuestas y el perfil del cliente que las da?</w:t>
      </w:r>
    </w:p>
    <w:p w14:paraId="71F95D88" w14:textId="77777777" w:rsidR="00030FA3" w:rsidRPr="00030FA3" w:rsidRDefault="00030FA3" w:rsidP="00030FA3">
      <w:pPr>
        <w:spacing w:before="100" w:beforeAutospacing="1" w:after="100" w:afterAutospacing="1" w:line="360" w:lineRule="atLeast"/>
        <w:rPr>
          <w:rFonts w:ascii="Times New Roman" w:eastAsia="Times New Roman" w:hAnsi="Times New Roman" w:cs="Times New Roman"/>
          <w:sz w:val="24"/>
          <w:szCs w:val="24"/>
          <w:lang w:eastAsia="es-AR"/>
        </w:rPr>
      </w:pPr>
      <w:r w:rsidRPr="00030FA3">
        <w:rPr>
          <w:rFonts w:ascii="Times New Roman" w:eastAsia="Times New Roman" w:hAnsi="Times New Roman" w:cs="Times New Roman"/>
          <w:sz w:val="24"/>
          <w:szCs w:val="24"/>
          <w:lang w:eastAsia="es-AR"/>
        </w:rPr>
        <w:t xml:space="preserve">Por ejemplo, imagina </w:t>
      </w:r>
      <w:proofErr w:type="gramStart"/>
      <w:r w:rsidRPr="00030FA3">
        <w:rPr>
          <w:rFonts w:ascii="Times New Roman" w:eastAsia="Times New Roman" w:hAnsi="Times New Roman" w:cs="Times New Roman"/>
          <w:sz w:val="24"/>
          <w:szCs w:val="24"/>
          <w:lang w:eastAsia="es-AR"/>
        </w:rPr>
        <w:t>que</w:t>
      </w:r>
      <w:proofErr w:type="gramEnd"/>
      <w:r w:rsidRPr="00030FA3">
        <w:rPr>
          <w:rFonts w:ascii="Times New Roman" w:eastAsia="Times New Roman" w:hAnsi="Times New Roman" w:cs="Times New Roman"/>
          <w:sz w:val="24"/>
          <w:szCs w:val="24"/>
          <w:lang w:eastAsia="es-AR"/>
        </w:rPr>
        <w:t xml:space="preserve"> de 100 encuestados, 50 dijeron que los empleados podrían ser más amigables. Esta es una información importante, pero debes analizarla con más cuidado. ¿Hay alguna característica común a estas 50 personas que hicieron este comentario?</w:t>
      </w:r>
    </w:p>
    <w:p w14:paraId="06863181" w14:textId="77777777" w:rsidR="00030FA3" w:rsidRPr="00030FA3" w:rsidRDefault="00030FA3" w:rsidP="00030FA3">
      <w:pPr>
        <w:spacing w:before="100" w:beforeAutospacing="1" w:after="100" w:afterAutospacing="1" w:line="360" w:lineRule="atLeast"/>
        <w:rPr>
          <w:rFonts w:ascii="Times New Roman" w:eastAsia="Times New Roman" w:hAnsi="Times New Roman" w:cs="Times New Roman"/>
          <w:sz w:val="24"/>
          <w:szCs w:val="24"/>
          <w:lang w:eastAsia="es-AR"/>
        </w:rPr>
      </w:pPr>
      <w:r w:rsidRPr="00030FA3">
        <w:rPr>
          <w:rFonts w:ascii="Times New Roman" w:eastAsia="Times New Roman" w:hAnsi="Times New Roman" w:cs="Times New Roman"/>
          <w:sz w:val="24"/>
          <w:szCs w:val="24"/>
          <w:lang w:eastAsia="es-AR"/>
        </w:rPr>
        <w:lastRenderedPageBreak/>
        <w:t>Cuando empiezas a pensar así, conviertes un simple número en un campo de posibilidades analíticas.</w:t>
      </w:r>
    </w:p>
    <w:p w14:paraId="6525E885" w14:textId="77777777" w:rsidR="00030FA3" w:rsidRPr="00030FA3" w:rsidRDefault="00030FA3" w:rsidP="00030FA3">
      <w:pPr>
        <w:spacing w:before="100" w:beforeAutospacing="1" w:after="100" w:afterAutospacing="1" w:line="360" w:lineRule="atLeast"/>
        <w:rPr>
          <w:rFonts w:ascii="Times New Roman" w:eastAsia="Times New Roman" w:hAnsi="Times New Roman" w:cs="Times New Roman"/>
          <w:color w:val="17494D"/>
          <w:sz w:val="24"/>
          <w:szCs w:val="24"/>
          <w:lang w:eastAsia="es-AR"/>
        </w:rPr>
      </w:pPr>
    </w:p>
    <w:p w14:paraId="7A561B2B" w14:textId="77777777" w:rsidR="00030FA3" w:rsidRPr="00030FA3" w:rsidRDefault="00030FA3" w:rsidP="00030FA3">
      <w:pPr>
        <w:spacing w:before="100" w:beforeAutospacing="1" w:after="100" w:afterAutospacing="1" w:line="240" w:lineRule="auto"/>
        <w:outlineLvl w:val="2"/>
        <w:rPr>
          <w:rFonts w:ascii="Times New Roman" w:eastAsia="Times New Roman" w:hAnsi="Times New Roman" w:cs="Times New Roman"/>
          <w:b/>
          <w:bCs/>
          <w:sz w:val="24"/>
          <w:szCs w:val="24"/>
          <w:lang w:eastAsia="es-AR"/>
        </w:rPr>
      </w:pPr>
      <w:r w:rsidRPr="00030FA3">
        <w:rPr>
          <w:rFonts w:ascii="Times New Roman" w:eastAsia="Times New Roman" w:hAnsi="Times New Roman" w:cs="Times New Roman"/>
          <w:b/>
          <w:bCs/>
          <w:sz w:val="24"/>
          <w:szCs w:val="24"/>
          <w:lang w:eastAsia="es-AR"/>
        </w:rPr>
        <w:t>Analiza lo que dice la muestra sobre la población</w:t>
      </w:r>
    </w:p>
    <w:p w14:paraId="545D2D31" w14:textId="77777777" w:rsidR="00030FA3" w:rsidRPr="00030FA3" w:rsidRDefault="00030FA3" w:rsidP="00030FA3">
      <w:pPr>
        <w:spacing w:before="100" w:beforeAutospacing="1" w:after="100" w:afterAutospacing="1" w:line="360" w:lineRule="atLeast"/>
        <w:rPr>
          <w:rFonts w:ascii="Times New Roman" w:eastAsia="Times New Roman" w:hAnsi="Times New Roman" w:cs="Times New Roman"/>
          <w:sz w:val="24"/>
          <w:szCs w:val="24"/>
          <w:lang w:eastAsia="es-AR"/>
        </w:rPr>
      </w:pPr>
      <w:r w:rsidRPr="00030FA3">
        <w:rPr>
          <w:rFonts w:ascii="Times New Roman" w:eastAsia="Times New Roman" w:hAnsi="Times New Roman" w:cs="Times New Roman"/>
          <w:sz w:val="24"/>
          <w:szCs w:val="24"/>
          <w:lang w:eastAsia="es-AR"/>
        </w:rPr>
        <w:t>En estadística, una </w:t>
      </w:r>
      <w:r w:rsidRPr="00030FA3">
        <w:rPr>
          <w:rFonts w:ascii="Times New Roman" w:eastAsia="Times New Roman" w:hAnsi="Times New Roman" w:cs="Times New Roman"/>
          <w:b/>
          <w:bCs/>
          <w:sz w:val="24"/>
          <w:szCs w:val="24"/>
          <w:lang w:eastAsia="es-AR"/>
        </w:rPr>
        <w:t>muestra </w:t>
      </w:r>
      <w:r w:rsidRPr="00030FA3">
        <w:rPr>
          <w:rFonts w:ascii="Times New Roman" w:eastAsia="Times New Roman" w:hAnsi="Times New Roman" w:cs="Times New Roman"/>
          <w:sz w:val="24"/>
          <w:szCs w:val="24"/>
          <w:lang w:eastAsia="es-AR"/>
        </w:rPr>
        <w:t>es una colección de personas que representan un grupo más grande, llamado </w:t>
      </w:r>
      <w:r w:rsidRPr="00030FA3">
        <w:rPr>
          <w:rFonts w:ascii="Times New Roman" w:eastAsia="Times New Roman" w:hAnsi="Times New Roman" w:cs="Times New Roman"/>
          <w:b/>
          <w:bCs/>
          <w:sz w:val="24"/>
          <w:szCs w:val="24"/>
          <w:lang w:eastAsia="es-AR"/>
        </w:rPr>
        <w:t>población</w:t>
      </w:r>
      <w:r w:rsidRPr="00030FA3">
        <w:rPr>
          <w:rFonts w:ascii="Times New Roman" w:eastAsia="Times New Roman" w:hAnsi="Times New Roman" w:cs="Times New Roman"/>
          <w:sz w:val="24"/>
          <w:szCs w:val="24"/>
          <w:lang w:eastAsia="es-AR"/>
        </w:rPr>
        <w:t>. Como los recursos son limitados, los estudios suelen ser de muestreo, es decir, se selecciona de forma más o menos aleatoria un número de personas que forman parte de ese grupo que se quiere comprender mejor.</w:t>
      </w:r>
    </w:p>
    <w:p w14:paraId="159B9249" w14:textId="77777777" w:rsidR="00030FA3" w:rsidRPr="00030FA3" w:rsidRDefault="00030FA3" w:rsidP="00030FA3">
      <w:pPr>
        <w:spacing w:before="100" w:beforeAutospacing="1" w:after="100" w:afterAutospacing="1" w:line="360" w:lineRule="atLeast"/>
        <w:rPr>
          <w:rFonts w:ascii="Times New Roman" w:eastAsia="Times New Roman" w:hAnsi="Times New Roman" w:cs="Times New Roman"/>
          <w:sz w:val="24"/>
          <w:szCs w:val="24"/>
          <w:lang w:eastAsia="es-AR"/>
        </w:rPr>
      </w:pPr>
      <w:r w:rsidRPr="00030FA3">
        <w:rPr>
          <w:rFonts w:ascii="Times New Roman" w:eastAsia="Times New Roman" w:hAnsi="Times New Roman" w:cs="Times New Roman"/>
          <w:sz w:val="24"/>
          <w:szCs w:val="24"/>
          <w:lang w:eastAsia="es-AR"/>
        </w:rPr>
        <w:t>Cuando llegues a esta etapa del análisis, es hora de ver qué pueden decirte las respuestas de la muestra sobre la población. Dicho de otra manera, ¿qué indica esta pequeña parte sobre el todo?</w:t>
      </w:r>
    </w:p>
    <w:p w14:paraId="0C47BA10" w14:textId="77777777" w:rsidR="00030FA3" w:rsidRPr="00030FA3" w:rsidRDefault="00030FA3" w:rsidP="00030FA3">
      <w:pPr>
        <w:spacing w:before="100" w:beforeAutospacing="1" w:after="100" w:afterAutospacing="1" w:line="240" w:lineRule="auto"/>
        <w:outlineLvl w:val="2"/>
        <w:rPr>
          <w:rFonts w:ascii="Times New Roman" w:eastAsia="Times New Roman" w:hAnsi="Times New Roman" w:cs="Times New Roman"/>
          <w:b/>
          <w:bCs/>
          <w:sz w:val="24"/>
          <w:szCs w:val="24"/>
          <w:lang w:eastAsia="es-AR"/>
        </w:rPr>
      </w:pPr>
      <w:r w:rsidRPr="00030FA3">
        <w:rPr>
          <w:rFonts w:ascii="Times New Roman" w:eastAsia="Times New Roman" w:hAnsi="Times New Roman" w:cs="Times New Roman"/>
          <w:b/>
          <w:bCs/>
          <w:sz w:val="24"/>
          <w:szCs w:val="24"/>
          <w:lang w:eastAsia="es-AR"/>
        </w:rPr>
        <w:t>Saca conclusiones</w:t>
      </w:r>
    </w:p>
    <w:p w14:paraId="36B9AC7D" w14:textId="77777777" w:rsidR="00030FA3" w:rsidRDefault="00030FA3" w:rsidP="00030FA3">
      <w:pPr>
        <w:spacing w:before="100" w:beforeAutospacing="1" w:after="100" w:afterAutospacing="1" w:line="360" w:lineRule="atLeast"/>
        <w:rPr>
          <w:rFonts w:ascii="Times New Roman" w:eastAsia="Times New Roman" w:hAnsi="Times New Roman" w:cs="Times New Roman"/>
          <w:sz w:val="24"/>
          <w:szCs w:val="24"/>
          <w:lang w:eastAsia="es-AR"/>
        </w:rPr>
      </w:pPr>
      <w:r w:rsidRPr="00030FA3">
        <w:rPr>
          <w:rFonts w:ascii="Times New Roman" w:eastAsia="Times New Roman" w:hAnsi="Times New Roman" w:cs="Times New Roman"/>
          <w:sz w:val="24"/>
          <w:szCs w:val="24"/>
          <w:lang w:eastAsia="es-AR"/>
        </w:rPr>
        <w:t xml:space="preserve">Ahora que ya sabes cómo hacer un análisis estadístico de datos, vuelve al problema planteado al inicio del estudio y </w:t>
      </w:r>
      <w:proofErr w:type="spellStart"/>
      <w:r w:rsidRPr="00030FA3">
        <w:rPr>
          <w:rFonts w:ascii="Times New Roman" w:eastAsia="Times New Roman" w:hAnsi="Times New Roman" w:cs="Times New Roman"/>
          <w:sz w:val="24"/>
          <w:szCs w:val="24"/>
          <w:lang w:eastAsia="es-AR"/>
        </w:rPr>
        <w:t>observalo</w:t>
      </w:r>
      <w:proofErr w:type="spellEnd"/>
      <w:r w:rsidRPr="00030FA3">
        <w:rPr>
          <w:rFonts w:ascii="Times New Roman" w:eastAsia="Times New Roman" w:hAnsi="Times New Roman" w:cs="Times New Roman"/>
          <w:sz w:val="24"/>
          <w:szCs w:val="24"/>
          <w:lang w:eastAsia="es-AR"/>
        </w:rPr>
        <w:t xml:space="preserve"> junto a la información analizada. Luego saca conclusiones e hipótesis sobre lo descubierto.</w:t>
      </w:r>
    </w:p>
    <w:p w14:paraId="0C1B057D" w14:textId="77777777" w:rsidR="00EA51AC" w:rsidRDefault="00EA51AC" w:rsidP="00030FA3">
      <w:pPr>
        <w:spacing w:before="100" w:beforeAutospacing="1" w:after="100" w:afterAutospacing="1" w:line="360" w:lineRule="atLeast"/>
        <w:rPr>
          <w:rFonts w:ascii="Times New Roman" w:eastAsia="Times New Roman" w:hAnsi="Times New Roman" w:cs="Times New Roman"/>
          <w:sz w:val="24"/>
          <w:szCs w:val="24"/>
          <w:lang w:eastAsia="es-AR"/>
        </w:rPr>
      </w:pPr>
    </w:p>
    <w:p w14:paraId="03AE4A3B" w14:textId="77777777" w:rsidR="00EA51AC" w:rsidRPr="00B218E5" w:rsidRDefault="00064662" w:rsidP="00030FA3">
      <w:pPr>
        <w:spacing w:before="100" w:beforeAutospacing="1" w:after="100" w:afterAutospacing="1" w:line="360" w:lineRule="atLeast"/>
        <w:rPr>
          <w:rFonts w:ascii="Times New Roman" w:eastAsia="Times New Roman" w:hAnsi="Times New Roman" w:cs="Times New Roman"/>
          <w:sz w:val="32"/>
          <w:szCs w:val="32"/>
          <w:lang w:eastAsia="es-AR"/>
        </w:rPr>
      </w:pPr>
      <w:r w:rsidRPr="00B218E5">
        <w:rPr>
          <w:rFonts w:ascii="Times New Roman" w:eastAsia="Times New Roman" w:hAnsi="Times New Roman" w:cs="Times New Roman"/>
          <w:sz w:val="32"/>
          <w:szCs w:val="32"/>
          <w:lang w:eastAsia="es-AR"/>
        </w:rPr>
        <w:t>RESOLVER EL SIGUIENTE CASO PREVIO A LAS ELECCIONES A PRESIDENTE DE LA NACION ARGENTINA 2023:</w:t>
      </w:r>
    </w:p>
    <w:p w14:paraId="5062674A" w14:textId="77777777" w:rsidR="00B218E5" w:rsidRPr="00B218E5" w:rsidRDefault="00064662" w:rsidP="00064662">
      <w:pPr>
        <w:pStyle w:val="Prrafodelista"/>
        <w:numPr>
          <w:ilvl w:val="0"/>
          <w:numId w:val="4"/>
        </w:numPr>
        <w:spacing w:before="100" w:beforeAutospacing="1" w:after="100" w:afterAutospacing="1" w:line="360" w:lineRule="atLeast"/>
        <w:rPr>
          <w:rFonts w:ascii="Times New Roman" w:eastAsia="Times New Roman" w:hAnsi="Times New Roman" w:cs="Times New Roman"/>
          <w:color w:val="17494D"/>
          <w:sz w:val="32"/>
          <w:szCs w:val="32"/>
          <w:lang w:eastAsia="es-AR"/>
        </w:rPr>
      </w:pPr>
      <w:r w:rsidRPr="00B218E5">
        <w:rPr>
          <w:rFonts w:ascii="Times New Roman" w:eastAsia="Times New Roman" w:hAnsi="Times New Roman" w:cs="Times New Roman"/>
          <w:sz w:val="32"/>
          <w:szCs w:val="32"/>
          <w:lang w:eastAsia="es-AR"/>
        </w:rPr>
        <w:t xml:space="preserve">TENIENDO EN CUENTA LA POBLACION </w:t>
      </w:r>
      <w:r w:rsidR="00B218E5" w:rsidRPr="00B218E5">
        <w:rPr>
          <w:rFonts w:ascii="Times New Roman" w:eastAsia="Times New Roman" w:hAnsi="Times New Roman" w:cs="Times New Roman"/>
          <w:sz w:val="32"/>
          <w:szCs w:val="32"/>
          <w:lang w:eastAsia="es-AR"/>
        </w:rPr>
        <w:t>DE LA NACION ARGENTINA</w:t>
      </w:r>
      <w:r w:rsidRPr="00B218E5">
        <w:rPr>
          <w:rFonts w:ascii="Times New Roman" w:eastAsia="Times New Roman" w:hAnsi="Times New Roman" w:cs="Times New Roman"/>
          <w:sz w:val="32"/>
          <w:szCs w:val="32"/>
          <w:lang w:eastAsia="es-AR"/>
        </w:rPr>
        <w:t xml:space="preserve">: </w:t>
      </w:r>
      <w:r w:rsidR="00B218E5" w:rsidRPr="00B218E5">
        <w:rPr>
          <w:rFonts w:ascii="Times New Roman" w:eastAsia="Times New Roman" w:hAnsi="Times New Roman" w:cs="Times New Roman"/>
          <w:sz w:val="32"/>
          <w:szCs w:val="32"/>
          <w:lang w:eastAsia="es-AR"/>
        </w:rPr>
        <w:t>DETERMINAR</w:t>
      </w:r>
      <w:r w:rsidRPr="00B218E5">
        <w:rPr>
          <w:rFonts w:ascii="Times New Roman" w:eastAsia="Times New Roman" w:hAnsi="Times New Roman" w:cs="Times New Roman"/>
          <w:sz w:val="32"/>
          <w:szCs w:val="32"/>
          <w:lang w:eastAsia="es-AR"/>
        </w:rPr>
        <w:t xml:space="preserve"> POR PROVINCIA CANTIDAD DE HABITANTES TOTALES</w:t>
      </w:r>
      <w:r w:rsidR="00B218E5" w:rsidRPr="00B218E5">
        <w:rPr>
          <w:rFonts w:ascii="Times New Roman" w:eastAsia="Times New Roman" w:hAnsi="Times New Roman" w:cs="Times New Roman"/>
          <w:sz w:val="32"/>
          <w:szCs w:val="32"/>
          <w:lang w:eastAsia="es-AR"/>
        </w:rPr>
        <w:t xml:space="preserve"> Y ADEMAS </w:t>
      </w:r>
      <w:r w:rsidRPr="00B218E5">
        <w:rPr>
          <w:rFonts w:ascii="Times New Roman" w:eastAsia="Times New Roman" w:hAnsi="Times New Roman" w:cs="Times New Roman"/>
          <w:sz w:val="32"/>
          <w:szCs w:val="32"/>
          <w:lang w:eastAsia="es-AR"/>
        </w:rPr>
        <w:t xml:space="preserve">DE CADA PROVINCIA DETERMINAR CUANTOS VOTARAN </w:t>
      </w:r>
      <w:proofErr w:type="gramStart"/>
      <w:r w:rsidR="00B218E5" w:rsidRPr="00B218E5">
        <w:rPr>
          <w:rFonts w:ascii="Times New Roman" w:eastAsia="Times New Roman" w:hAnsi="Times New Roman" w:cs="Times New Roman"/>
          <w:sz w:val="32"/>
          <w:szCs w:val="32"/>
          <w:lang w:eastAsia="es-AR"/>
        </w:rPr>
        <w:t>(</w:t>
      </w:r>
      <w:r w:rsidRPr="00B218E5">
        <w:rPr>
          <w:rFonts w:ascii="Times New Roman" w:eastAsia="Times New Roman" w:hAnsi="Times New Roman" w:cs="Times New Roman"/>
          <w:sz w:val="32"/>
          <w:szCs w:val="32"/>
          <w:lang w:eastAsia="es-AR"/>
        </w:rPr>
        <w:t xml:space="preserve"> MAYORES</w:t>
      </w:r>
      <w:proofErr w:type="gramEnd"/>
      <w:r w:rsidRPr="00B218E5">
        <w:rPr>
          <w:rFonts w:ascii="Times New Roman" w:eastAsia="Times New Roman" w:hAnsi="Times New Roman" w:cs="Times New Roman"/>
          <w:sz w:val="32"/>
          <w:szCs w:val="32"/>
          <w:lang w:eastAsia="es-AR"/>
        </w:rPr>
        <w:t xml:space="preserve"> DE 16 AÑOS</w:t>
      </w:r>
      <w:r w:rsidR="00B218E5" w:rsidRPr="00B218E5">
        <w:rPr>
          <w:rFonts w:ascii="Times New Roman" w:eastAsia="Times New Roman" w:hAnsi="Times New Roman" w:cs="Times New Roman"/>
          <w:sz w:val="32"/>
          <w:szCs w:val="32"/>
          <w:lang w:eastAsia="es-AR"/>
        </w:rPr>
        <w:t xml:space="preserve"> HASTA 70 AÑOS)</w:t>
      </w:r>
    </w:p>
    <w:p w14:paraId="6A216203" w14:textId="77777777" w:rsidR="00B218E5" w:rsidRPr="00CE5DBA" w:rsidRDefault="00B218E5" w:rsidP="00064662">
      <w:pPr>
        <w:pStyle w:val="Prrafodelista"/>
        <w:numPr>
          <w:ilvl w:val="0"/>
          <w:numId w:val="4"/>
        </w:numPr>
        <w:spacing w:before="100" w:beforeAutospacing="1" w:after="100" w:afterAutospacing="1" w:line="360" w:lineRule="atLeast"/>
        <w:rPr>
          <w:rFonts w:ascii="Times New Roman" w:eastAsia="Times New Roman" w:hAnsi="Times New Roman" w:cs="Times New Roman"/>
          <w:color w:val="17494D"/>
          <w:sz w:val="32"/>
          <w:szCs w:val="32"/>
          <w:lang w:eastAsia="es-AR"/>
        </w:rPr>
      </w:pPr>
      <w:r w:rsidRPr="00B218E5">
        <w:rPr>
          <w:rFonts w:ascii="Times New Roman" w:eastAsia="Times New Roman" w:hAnsi="Times New Roman" w:cs="Times New Roman"/>
          <w:sz w:val="32"/>
          <w:szCs w:val="32"/>
          <w:lang w:eastAsia="es-AR"/>
        </w:rPr>
        <w:t xml:space="preserve">LUEGO REALIZAR UNA TABLA DONDE LA (VARIABLE X= CADA PROVINCIA), DEBERAN DETERMINAR LA FRECUENCIA ABSOLUTA, </w:t>
      </w:r>
      <w:r w:rsidRPr="00B218E5">
        <w:rPr>
          <w:rFonts w:ascii="Times New Roman" w:eastAsia="Times New Roman" w:hAnsi="Times New Roman" w:cs="Times New Roman"/>
          <w:sz w:val="32"/>
          <w:szCs w:val="32"/>
          <w:lang w:eastAsia="es-AR"/>
        </w:rPr>
        <w:lastRenderedPageBreak/>
        <w:t>FRECUENCIA RELATIVA, FRECUENCIA RELATIVA ACUMULADA Y GRAFICO DE BARRAS.</w:t>
      </w:r>
    </w:p>
    <w:tbl>
      <w:tblPr>
        <w:tblW w:w="9159" w:type="dxa"/>
        <w:tblCellMar>
          <w:left w:w="70" w:type="dxa"/>
          <w:right w:w="70" w:type="dxa"/>
        </w:tblCellMar>
        <w:tblLook w:val="04A0" w:firstRow="1" w:lastRow="0" w:firstColumn="1" w:lastColumn="0" w:noHBand="0" w:noVBand="1"/>
      </w:tblPr>
      <w:tblGrid>
        <w:gridCol w:w="2113"/>
        <w:gridCol w:w="1295"/>
        <w:gridCol w:w="2190"/>
        <w:gridCol w:w="2452"/>
        <w:gridCol w:w="1109"/>
      </w:tblGrid>
      <w:tr w:rsidR="00CE5DBA" w:rsidRPr="00CE5DBA" w14:paraId="57E01BFA" w14:textId="77777777" w:rsidTr="00CE5DBA">
        <w:trPr>
          <w:trHeight w:val="434"/>
        </w:trPr>
        <w:tc>
          <w:tcPr>
            <w:tcW w:w="2113" w:type="dxa"/>
            <w:tcBorders>
              <w:top w:val="single" w:sz="8" w:space="0" w:color="auto"/>
              <w:left w:val="single" w:sz="8" w:space="0" w:color="auto"/>
              <w:bottom w:val="single" w:sz="8" w:space="0" w:color="auto"/>
              <w:right w:val="single" w:sz="4" w:space="0" w:color="auto"/>
            </w:tcBorders>
            <w:shd w:val="clear" w:color="000000" w:fill="FFFFFF"/>
            <w:vAlign w:val="center"/>
            <w:hideMark/>
          </w:tcPr>
          <w:p w14:paraId="0A53FF0D" w14:textId="77777777" w:rsidR="00CE5DBA" w:rsidRPr="00CE5DBA" w:rsidRDefault="00CE5DBA" w:rsidP="00CE5DBA">
            <w:pPr>
              <w:spacing w:after="0" w:line="240" w:lineRule="auto"/>
              <w:jc w:val="center"/>
              <w:rPr>
                <w:rFonts w:ascii="Arial" w:eastAsia="Times New Roman" w:hAnsi="Arial" w:cs="Arial"/>
                <w:b/>
                <w:bCs/>
                <w:color w:val="333333"/>
                <w:lang w:eastAsia="es-AR"/>
              </w:rPr>
            </w:pPr>
            <w:r w:rsidRPr="00CE5DBA">
              <w:rPr>
                <w:rFonts w:ascii="Arial" w:eastAsia="Times New Roman" w:hAnsi="Arial" w:cs="Arial"/>
                <w:b/>
                <w:bCs/>
                <w:color w:val="333333"/>
                <w:lang w:eastAsia="es-AR"/>
              </w:rPr>
              <w:t>Distrito(x)</w:t>
            </w:r>
          </w:p>
        </w:tc>
        <w:tc>
          <w:tcPr>
            <w:tcW w:w="1295" w:type="dxa"/>
            <w:tcBorders>
              <w:top w:val="single" w:sz="8" w:space="0" w:color="auto"/>
              <w:left w:val="nil"/>
              <w:bottom w:val="single" w:sz="8" w:space="0" w:color="auto"/>
              <w:right w:val="single" w:sz="4" w:space="0" w:color="auto"/>
            </w:tcBorders>
            <w:shd w:val="clear" w:color="auto" w:fill="auto"/>
            <w:noWrap/>
            <w:vAlign w:val="center"/>
            <w:hideMark/>
          </w:tcPr>
          <w:p w14:paraId="536C3950" w14:textId="77777777" w:rsidR="00CE5DBA" w:rsidRPr="00CE5DBA" w:rsidRDefault="00CE5DBA" w:rsidP="00CE5DBA">
            <w:pPr>
              <w:spacing w:after="0" w:line="240" w:lineRule="auto"/>
              <w:jc w:val="center"/>
              <w:rPr>
                <w:rFonts w:ascii="Arial" w:eastAsia="Times New Roman" w:hAnsi="Arial" w:cs="Arial"/>
                <w:b/>
                <w:bCs/>
                <w:color w:val="000000"/>
                <w:lang w:eastAsia="es-AR"/>
              </w:rPr>
            </w:pPr>
            <w:r w:rsidRPr="00CE5DBA">
              <w:rPr>
                <w:rFonts w:ascii="Arial" w:eastAsia="Times New Roman" w:hAnsi="Arial" w:cs="Arial"/>
                <w:b/>
                <w:bCs/>
                <w:color w:val="000000"/>
                <w:lang w:eastAsia="es-AR"/>
              </w:rPr>
              <w:t>Habitantes</w:t>
            </w:r>
          </w:p>
        </w:tc>
        <w:tc>
          <w:tcPr>
            <w:tcW w:w="2190" w:type="dxa"/>
            <w:tcBorders>
              <w:top w:val="single" w:sz="8" w:space="0" w:color="auto"/>
              <w:left w:val="nil"/>
              <w:bottom w:val="single" w:sz="8" w:space="0" w:color="auto"/>
              <w:right w:val="nil"/>
            </w:tcBorders>
            <w:shd w:val="clear" w:color="000000" w:fill="FFFFFF"/>
            <w:vAlign w:val="center"/>
            <w:hideMark/>
          </w:tcPr>
          <w:p w14:paraId="79DF969D" w14:textId="77777777" w:rsidR="00CE5DBA" w:rsidRPr="00CE5DBA" w:rsidRDefault="00CE5DBA" w:rsidP="00CE5DBA">
            <w:pPr>
              <w:spacing w:after="0" w:line="240" w:lineRule="auto"/>
              <w:jc w:val="center"/>
              <w:rPr>
                <w:rFonts w:ascii="Arial" w:eastAsia="Times New Roman" w:hAnsi="Arial" w:cs="Arial"/>
                <w:b/>
                <w:bCs/>
                <w:color w:val="333333"/>
                <w:lang w:eastAsia="es-AR"/>
              </w:rPr>
            </w:pPr>
            <w:r w:rsidRPr="00CE5DBA">
              <w:rPr>
                <w:rFonts w:ascii="Arial" w:eastAsia="Times New Roman" w:hAnsi="Arial" w:cs="Arial"/>
                <w:b/>
                <w:bCs/>
                <w:color w:val="333333"/>
                <w:lang w:eastAsia="es-AR"/>
              </w:rPr>
              <w:t>Electores(f)</w:t>
            </w:r>
          </w:p>
        </w:tc>
        <w:tc>
          <w:tcPr>
            <w:tcW w:w="2452"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14:paraId="11A1FC19"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Frecuencia relativa %</w:t>
            </w:r>
          </w:p>
        </w:tc>
        <w:tc>
          <w:tcPr>
            <w:tcW w:w="1109" w:type="dxa"/>
            <w:tcBorders>
              <w:top w:val="single" w:sz="8" w:space="0" w:color="auto"/>
              <w:left w:val="nil"/>
              <w:bottom w:val="single" w:sz="8" w:space="0" w:color="auto"/>
              <w:right w:val="single" w:sz="8" w:space="0" w:color="auto"/>
            </w:tcBorders>
            <w:shd w:val="clear" w:color="auto" w:fill="auto"/>
            <w:noWrap/>
            <w:vAlign w:val="center"/>
            <w:hideMark/>
          </w:tcPr>
          <w:p w14:paraId="0E5116B0"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proofErr w:type="spellStart"/>
            <w:r w:rsidRPr="00CE5DBA">
              <w:rPr>
                <w:rFonts w:ascii="Arial" w:eastAsia="Times New Roman" w:hAnsi="Arial" w:cs="Arial"/>
                <w:color w:val="000000"/>
                <w:sz w:val="24"/>
                <w:szCs w:val="24"/>
                <w:lang w:eastAsia="es-AR"/>
              </w:rPr>
              <w:t>fr</w:t>
            </w:r>
            <w:proofErr w:type="spellEnd"/>
          </w:p>
        </w:tc>
      </w:tr>
      <w:tr w:rsidR="00CE5DBA" w:rsidRPr="00CE5DBA" w14:paraId="1D5AB174" w14:textId="77777777" w:rsidTr="00CE5DBA">
        <w:trPr>
          <w:trHeight w:val="272"/>
        </w:trPr>
        <w:tc>
          <w:tcPr>
            <w:tcW w:w="2113" w:type="dxa"/>
            <w:tcBorders>
              <w:top w:val="nil"/>
              <w:left w:val="single" w:sz="8" w:space="0" w:color="auto"/>
              <w:bottom w:val="single" w:sz="4" w:space="0" w:color="auto"/>
              <w:right w:val="single" w:sz="4" w:space="0" w:color="auto"/>
            </w:tcBorders>
            <w:shd w:val="clear" w:color="000000" w:fill="FFFFFF"/>
            <w:vAlign w:val="center"/>
            <w:hideMark/>
          </w:tcPr>
          <w:p w14:paraId="4B9E2EF2"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Buenos Aires</w:t>
            </w:r>
          </w:p>
        </w:tc>
        <w:tc>
          <w:tcPr>
            <w:tcW w:w="1295" w:type="dxa"/>
            <w:tcBorders>
              <w:top w:val="nil"/>
              <w:left w:val="nil"/>
              <w:bottom w:val="single" w:sz="4" w:space="0" w:color="auto"/>
              <w:right w:val="single" w:sz="4" w:space="0" w:color="auto"/>
            </w:tcBorders>
            <w:shd w:val="clear" w:color="auto" w:fill="auto"/>
            <w:noWrap/>
            <w:vAlign w:val="center"/>
            <w:hideMark/>
          </w:tcPr>
          <w:p w14:paraId="0E7BCDB0" w14:textId="77777777" w:rsidR="00CE5DBA" w:rsidRPr="00CE5DBA" w:rsidRDefault="00CE5DBA" w:rsidP="00CE5DBA">
            <w:pPr>
              <w:spacing w:after="0" w:line="240" w:lineRule="auto"/>
              <w:jc w:val="center"/>
              <w:rPr>
                <w:rFonts w:ascii="Arial" w:eastAsia="Times New Roman" w:hAnsi="Arial" w:cs="Arial"/>
                <w:color w:val="000000"/>
                <w:lang w:eastAsia="es-AR"/>
              </w:rPr>
            </w:pPr>
            <w:r w:rsidRPr="00CE5DBA">
              <w:rPr>
                <w:rFonts w:ascii="Arial" w:eastAsia="Times New Roman" w:hAnsi="Arial" w:cs="Arial"/>
                <w:color w:val="000000"/>
                <w:lang w:eastAsia="es-AR"/>
              </w:rPr>
              <w:t>17.567.053</w:t>
            </w:r>
          </w:p>
        </w:tc>
        <w:tc>
          <w:tcPr>
            <w:tcW w:w="2190" w:type="dxa"/>
            <w:tcBorders>
              <w:top w:val="nil"/>
              <w:left w:val="nil"/>
              <w:bottom w:val="single" w:sz="4" w:space="0" w:color="auto"/>
              <w:right w:val="nil"/>
            </w:tcBorders>
            <w:shd w:val="clear" w:color="000000" w:fill="FFFFFF"/>
            <w:vAlign w:val="center"/>
            <w:hideMark/>
          </w:tcPr>
          <w:p w14:paraId="3E8E8F43"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13.110.768</w:t>
            </w:r>
          </w:p>
        </w:tc>
        <w:tc>
          <w:tcPr>
            <w:tcW w:w="2452" w:type="dxa"/>
            <w:tcBorders>
              <w:top w:val="nil"/>
              <w:left w:val="single" w:sz="4" w:space="0" w:color="auto"/>
              <w:bottom w:val="single" w:sz="4" w:space="0" w:color="auto"/>
              <w:right w:val="single" w:sz="4" w:space="0" w:color="auto"/>
            </w:tcBorders>
            <w:shd w:val="clear" w:color="auto" w:fill="auto"/>
            <w:noWrap/>
            <w:vAlign w:val="center"/>
            <w:hideMark/>
          </w:tcPr>
          <w:p w14:paraId="7E1ACB43"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37,04%</w:t>
            </w:r>
          </w:p>
        </w:tc>
        <w:tc>
          <w:tcPr>
            <w:tcW w:w="1109" w:type="dxa"/>
            <w:tcBorders>
              <w:top w:val="nil"/>
              <w:left w:val="nil"/>
              <w:bottom w:val="single" w:sz="4" w:space="0" w:color="auto"/>
              <w:right w:val="single" w:sz="8" w:space="0" w:color="auto"/>
            </w:tcBorders>
            <w:shd w:val="clear" w:color="auto" w:fill="auto"/>
            <w:noWrap/>
            <w:vAlign w:val="center"/>
            <w:hideMark/>
          </w:tcPr>
          <w:p w14:paraId="64F4C5F2"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37,04%</w:t>
            </w:r>
          </w:p>
        </w:tc>
      </w:tr>
      <w:tr w:rsidR="00CE5DBA" w:rsidRPr="00CE5DBA" w14:paraId="1CDAEEA8" w14:textId="77777777" w:rsidTr="00CE5DBA">
        <w:trPr>
          <w:trHeight w:val="272"/>
        </w:trPr>
        <w:tc>
          <w:tcPr>
            <w:tcW w:w="2113" w:type="dxa"/>
            <w:tcBorders>
              <w:top w:val="nil"/>
              <w:left w:val="single" w:sz="8" w:space="0" w:color="auto"/>
              <w:bottom w:val="single" w:sz="4" w:space="0" w:color="auto"/>
              <w:right w:val="single" w:sz="4" w:space="0" w:color="auto"/>
            </w:tcBorders>
            <w:shd w:val="clear" w:color="000000" w:fill="FFFFFF"/>
            <w:vAlign w:val="center"/>
            <w:hideMark/>
          </w:tcPr>
          <w:p w14:paraId="3B566F21"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Capital Federal</w:t>
            </w:r>
          </w:p>
        </w:tc>
        <w:tc>
          <w:tcPr>
            <w:tcW w:w="1295" w:type="dxa"/>
            <w:tcBorders>
              <w:top w:val="nil"/>
              <w:left w:val="nil"/>
              <w:bottom w:val="single" w:sz="4" w:space="0" w:color="auto"/>
              <w:right w:val="single" w:sz="4" w:space="0" w:color="auto"/>
            </w:tcBorders>
            <w:shd w:val="clear" w:color="auto" w:fill="auto"/>
            <w:noWrap/>
            <w:vAlign w:val="center"/>
            <w:hideMark/>
          </w:tcPr>
          <w:p w14:paraId="7DF22378" w14:textId="77777777" w:rsidR="00CE5DBA" w:rsidRPr="00CE5DBA" w:rsidRDefault="00CE5DBA" w:rsidP="00CE5DBA">
            <w:pPr>
              <w:spacing w:after="0" w:line="240" w:lineRule="auto"/>
              <w:jc w:val="center"/>
              <w:rPr>
                <w:rFonts w:ascii="Arial" w:eastAsia="Times New Roman" w:hAnsi="Arial" w:cs="Arial"/>
                <w:color w:val="000000"/>
                <w:lang w:eastAsia="es-AR"/>
              </w:rPr>
            </w:pPr>
            <w:r w:rsidRPr="00CE5DBA">
              <w:rPr>
                <w:rFonts w:ascii="Arial" w:eastAsia="Times New Roman" w:hAnsi="Arial" w:cs="Arial"/>
                <w:color w:val="000000"/>
                <w:lang w:eastAsia="es-AR"/>
              </w:rPr>
              <w:t>3.120.612</w:t>
            </w:r>
          </w:p>
        </w:tc>
        <w:tc>
          <w:tcPr>
            <w:tcW w:w="2190" w:type="dxa"/>
            <w:tcBorders>
              <w:top w:val="nil"/>
              <w:left w:val="nil"/>
              <w:bottom w:val="single" w:sz="4" w:space="0" w:color="auto"/>
              <w:right w:val="nil"/>
            </w:tcBorders>
            <w:shd w:val="clear" w:color="000000" w:fill="FFFFFF"/>
            <w:vAlign w:val="center"/>
            <w:hideMark/>
          </w:tcPr>
          <w:p w14:paraId="4D47B4AB"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2.533.092</w:t>
            </w:r>
          </w:p>
        </w:tc>
        <w:tc>
          <w:tcPr>
            <w:tcW w:w="2452" w:type="dxa"/>
            <w:tcBorders>
              <w:top w:val="nil"/>
              <w:left w:val="single" w:sz="4" w:space="0" w:color="auto"/>
              <w:bottom w:val="single" w:sz="4" w:space="0" w:color="auto"/>
              <w:right w:val="single" w:sz="4" w:space="0" w:color="auto"/>
            </w:tcBorders>
            <w:shd w:val="clear" w:color="auto" w:fill="auto"/>
            <w:noWrap/>
            <w:vAlign w:val="center"/>
            <w:hideMark/>
          </w:tcPr>
          <w:p w14:paraId="52EAEA8C"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7,16%</w:t>
            </w:r>
          </w:p>
        </w:tc>
        <w:tc>
          <w:tcPr>
            <w:tcW w:w="1109" w:type="dxa"/>
            <w:tcBorders>
              <w:top w:val="nil"/>
              <w:left w:val="nil"/>
              <w:bottom w:val="single" w:sz="4" w:space="0" w:color="auto"/>
              <w:right w:val="single" w:sz="8" w:space="0" w:color="auto"/>
            </w:tcBorders>
            <w:shd w:val="clear" w:color="auto" w:fill="auto"/>
            <w:noWrap/>
            <w:vAlign w:val="center"/>
            <w:hideMark/>
          </w:tcPr>
          <w:p w14:paraId="1934E251"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44,20%</w:t>
            </w:r>
          </w:p>
        </w:tc>
      </w:tr>
      <w:tr w:rsidR="00CE5DBA" w:rsidRPr="00CE5DBA" w14:paraId="0D146DD3" w14:textId="77777777" w:rsidTr="00CE5DBA">
        <w:trPr>
          <w:trHeight w:val="272"/>
        </w:trPr>
        <w:tc>
          <w:tcPr>
            <w:tcW w:w="2113" w:type="dxa"/>
            <w:tcBorders>
              <w:top w:val="nil"/>
              <w:left w:val="single" w:sz="8" w:space="0" w:color="auto"/>
              <w:bottom w:val="single" w:sz="4" w:space="0" w:color="auto"/>
              <w:right w:val="single" w:sz="4" w:space="0" w:color="auto"/>
            </w:tcBorders>
            <w:shd w:val="clear" w:color="000000" w:fill="FFFFFF"/>
            <w:vAlign w:val="center"/>
            <w:hideMark/>
          </w:tcPr>
          <w:p w14:paraId="16026379"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Catamarca</w:t>
            </w:r>
          </w:p>
        </w:tc>
        <w:tc>
          <w:tcPr>
            <w:tcW w:w="1295" w:type="dxa"/>
            <w:tcBorders>
              <w:top w:val="nil"/>
              <w:left w:val="nil"/>
              <w:bottom w:val="single" w:sz="4" w:space="0" w:color="auto"/>
              <w:right w:val="single" w:sz="4" w:space="0" w:color="auto"/>
            </w:tcBorders>
            <w:shd w:val="clear" w:color="auto" w:fill="auto"/>
            <w:noWrap/>
            <w:vAlign w:val="center"/>
            <w:hideMark/>
          </w:tcPr>
          <w:p w14:paraId="74AED486" w14:textId="77777777" w:rsidR="00CE5DBA" w:rsidRPr="00CE5DBA" w:rsidRDefault="00CE5DBA" w:rsidP="00CE5DBA">
            <w:pPr>
              <w:spacing w:after="0" w:line="240" w:lineRule="auto"/>
              <w:jc w:val="center"/>
              <w:rPr>
                <w:rFonts w:ascii="Arial" w:eastAsia="Times New Roman" w:hAnsi="Arial" w:cs="Arial"/>
                <w:color w:val="000000"/>
                <w:lang w:eastAsia="es-AR"/>
              </w:rPr>
            </w:pPr>
            <w:r w:rsidRPr="00CE5DBA">
              <w:rPr>
                <w:rFonts w:ascii="Arial" w:eastAsia="Times New Roman" w:hAnsi="Arial" w:cs="Arial"/>
                <w:color w:val="000000"/>
                <w:lang w:eastAsia="es-AR"/>
              </w:rPr>
              <w:t>429.556</w:t>
            </w:r>
          </w:p>
        </w:tc>
        <w:tc>
          <w:tcPr>
            <w:tcW w:w="2190" w:type="dxa"/>
            <w:tcBorders>
              <w:top w:val="nil"/>
              <w:left w:val="nil"/>
              <w:bottom w:val="single" w:sz="4" w:space="0" w:color="auto"/>
              <w:right w:val="nil"/>
            </w:tcBorders>
            <w:shd w:val="clear" w:color="000000" w:fill="FFFFFF"/>
            <w:vAlign w:val="center"/>
            <w:hideMark/>
          </w:tcPr>
          <w:p w14:paraId="721C0207"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340.168</w:t>
            </w:r>
          </w:p>
        </w:tc>
        <w:tc>
          <w:tcPr>
            <w:tcW w:w="2452" w:type="dxa"/>
            <w:tcBorders>
              <w:top w:val="nil"/>
              <w:left w:val="single" w:sz="4" w:space="0" w:color="auto"/>
              <w:bottom w:val="single" w:sz="4" w:space="0" w:color="auto"/>
              <w:right w:val="single" w:sz="4" w:space="0" w:color="auto"/>
            </w:tcBorders>
            <w:shd w:val="clear" w:color="auto" w:fill="auto"/>
            <w:noWrap/>
            <w:vAlign w:val="center"/>
            <w:hideMark/>
          </w:tcPr>
          <w:p w14:paraId="3786AF5E"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0,96%</w:t>
            </w:r>
          </w:p>
        </w:tc>
        <w:tc>
          <w:tcPr>
            <w:tcW w:w="1109" w:type="dxa"/>
            <w:tcBorders>
              <w:top w:val="nil"/>
              <w:left w:val="nil"/>
              <w:bottom w:val="single" w:sz="4" w:space="0" w:color="auto"/>
              <w:right w:val="single" w:sz="8" w:space="0" w:color="auto"/>
            </w:tcBorders>
            <w:shd w:val="clear" w:color="auto" w:fill="auto"/>
            <w:noWrap/>
            <w:vAlign w:val="center"/>
            <w:hideMark/>
          </w:tcPr>
          <w:p w14:paraId="4502877C"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45,16%</w:t>
            </w:r>
          </w:p>
        </w:tc>
      </w:tr>
      <w:tr w:rsidR="00CE5DBA" w:rsidRPr="00CE5DBA" w14:paraId="64BD868B" w14:textId="77777777" w:rsidTr="00CE5DBA">
        <w:trPr>
          <w:trHeight w:val="272"/>
        </w:trPr>
        <w:tc>
          <w:tcPr>
            <w:tcW w:w="2113" w:type="dxa"/>
            <w:tcBorders>
              <w:top w:val="nil"/>
              <w:left w:val="single" w:sz="8" w:space="0" w:color="auto"/>
              <w:bottom w:val="single" w:sz="4" w:space="0" w:color="auto"/>
              <w:right w:val="single" w:sz="4" w:space="0" w:color="auto"/>
            </w:tcBorders>
            <w:shd w:val="clear" w:color="000000" w:fill="FFFFFF"/>
            <w:vAlign w:val="center"/>
            <w:hideMark/>
          </w:tcPr>
          <w:p w14:paraId="63C5FFF5"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Chaco</w:t>
            </w:r>
          </w:p>
        </w:tc>
        <w:tc>
          <w:tcPr>
            <w:tcW w:w="1295" w:type="dxa"/>
            <w:tcBorders>
              <w:top w:val="nil"/>
              <w:left w:val="nil"/>
              <w:bottom w:val="single" w:sz="4" w:space="0" w:color="auto"/>
              <w:right w:val="single" w:sz="4" w:space="0" w:color="auto"/>
            </w:tcBorders>
            <w:shd w:val="clear" w:color="auto" w:fill="auto"/>
            <w:noWrap/>
            <w:vAlign w:val="center"/>
            <w:hideMark/>
          </w:tcPr>
          <w:p w14:paraId="3DF93EB5" w14:textId="77777777" w:rsidR="00CE5DBA" w:rsidRPr="00CE5DBA" w:rsidRDefault="00CE5DBA" w:rsidP="00CE5DBA">
            <w:pPr>
              <w:spacing w:after="0" w:line="240" w:lineRule="auto"/>
              <w:jc w:val="center"/>
              <w:rPr>
                <w:rFonts w:ascii="Arial" w:eastAsia="Times New Roman" w:hAnsi="Arial" w:cs="Arial"/>
                <w:color w:val="000000"/>
                <w:lang w:eastAsia="es-AR"/>
              </w:rPr>
            </w:pPr>
            <w:r w:rsidRPr="00CE5DBA">
              <w:rPr>
                <w:rFonts w:ascii="Arial" w:eastAsia="Times New Roman" w:hAnsi="Arial" w:cs="Arial"/>
                <w:color w:val="000000"/>
                <w:lang w:eastAsia="es-AR"/>
              </w:rPr>
              <w:t>1.142.963</w:t>
            </w:r>
          </w:p>
        </w:tc>
        <w:tc>
          <w:tcPr>
            <w:tcW w:w="2190" w:type="dxa"/>
            <w:tcBorders>
              <w:top w:val="nil"/>
              <w:left w:val="nil"/>
              <w:bottom w:val="single" w:sz="4" w:space="0" w:color="auto"/>
              <w:right w:val="nil"/>
            </w:tcBorders>
            <w:shd w:val="clear" w:color="000000" w:fill="FFFFFF"/>
            <w:vAlign w:val="center"/>
            <w:hideMark/>
          </w:tcPr>
          <w:p w14:paraId="1DE78464"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1.001.813</w:t>
            </w:r>
          </w:p>
        </w:tc>
        <w:tc>
          <w:tcPr>
            <w:tcW w:w="2452" w:type="dxa"/>
            <w:tcBorders>
              <w:top w:val="nil"/>
              <w:left w:val="single" w:sz="4" w:space="0" w:color="auto"/>
              <w:bottom w:val="single" w:sz="4" w:space="0" w:color="auto"/>
              <w:right w:val="single" w:sz="4" w:space="0" w:color="auto"/>
            </w:tcBorders>
            <w:shd w:val="clear" w:color="auto" w:fill="auto"/>
            <w:noWrap/>
            <w:vAlign w:val="center"/>
            <w:hideMark/>
          </w:tcPr>
          <w:p w14:paraId="55CEB39D"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2,83%</w:t>
            </w:r>
          </w:p>
        </w:tc>
        <w:tc>
          <w:tcPr>
            <w:tcW w:w="1109" w:type="dxa"/>
            <w:tcBorders>
              <w:top w:val="nil"/>
              <w:left w:val="nil"/>
              <w:bottom w:val="single" w:sz="4" w:space="0" w:color="auto"/>
              <w:right w:val="single" w:sz="8" w:space="0" w:color="auto"/>
            </w:tcBorders>
            <w:shd w:val="clear" w:color="auto" w:fill="auto"/>
            <w:noWrap/>
            <w:vAlign w:val="center"/>
            <w:hideMark/>
          </w:tcPr>
          <w:p w14:paraId="75CD6C38"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47,99%</w:t>
            </w:r>
          </w:p>
        </w:tc>
      </w:tr>
      <w:tr w:rsidR="00CE5DBA" w:rsidRPr="00CE5DBA" w14:paraId="26AB6A37" w14:textId="77777777" w:rsidTr="00CE5DBA">
        <w:trPr>
          <w:trHeight w:val="272"/>
        </w:trPr>
        <w:tc>
          <w:tcPr>
            <w:tcW w:w="2113" w:type="dxa"/>
            <w:tcBorders>
              <w:top w:val="nil"/>
              <w:left w:val="single" w:sz="8" w:space="0" w:color="auto"/>
              <w:bottom w:val="single" w:sz="4" w:space="0" w:color="auto"/>
              <w:right w:val="single" w:sz="4" w:space="0" w:color="auto"/>
            </w:tcBorders>
            <w:shd w:val="clear" w:color="000000" w:fill="FFFFFF"/>
            <w:vAlign w:val="center"/>
            <w:hideMark/>
          </w:tcPr>
          <w:p w14:paraId="55DF7968"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Chubut</w:t>
            </w:r>
          </w:p>
        </w:tc>
        <w:tc>
          <w:tcPr>
            <w:tcW w:w="1295" w:type="dxa"/>
            <w:tcBorders>
              <w:top w:val="nil"/>
              <w:left w:val="nil"/>
              <w:bottom w:val="single" w:sz="4" w:space="0" w:color="auto"/>
              <w:right w:val="single" w:sz="4" w:space="0" w:color="auto"/>
            </w:tcBorders>
            <w:shd w:val="clear" w:color="auto" w:fill="auto"/>
            <w:noWrap/>
            <w:vAlign w:val="center"/>
            <w:hideMark/>
          </w:tcPr>
          <w:p w14:paraId="79416EBB" w14:textId="77777777" w:rsidR="00CE5DBA" w:rsidRPr="00CE5DBA" w:rsidRDefault="00CE5DBA" w:rsidP="00CE5DBA">
            <w:pPr>
              <w:spacing w:after="0" w:line="240" w:lineRule="auto"/>
              <w:jc w:val="center"/>
              <w:rPr>
                <w:rFonts w:ascii="Arial" w:eastAsia="Times New Roman" w:hAnsi="Arial" w:cs="Arial"/>
                <w:color w:val="000000"/>
                <w:lang w:eastAsia="es-AR"/>
              </w:rPr>
            </w:pPr>
            <w:r w:rsidRPr="00CE5DBA">
              <w:rPr>
                <w:rFonts w:ascii="Arial" w:eastAsia="Times New Roman" w:hAnsi="Arial" w:cs="Arial"/>
                <w:color w:val="000000"/>
                <w:lang w:eastAsia="es-AR"/>
              </w:rPr>
              <w:t>603.120</w:t>
            </w:r>
          </w:p>
        </w:tc>
        <w:tc>
          <w:tcPr>
            <w:tcW w:w="2190" w:type="dxa"/>
            <w:tcBorders>
              <w:top w:val="nil"/>
              <w:left w:val="nil"/>
              <w:bottom w:val="single" w:sz="4" w:space="0" w:color="auto"/>
              <w:right w:val="nil"/>
            </w:tcBorders>
            <w:shd w:val="clear" w:color="000000" w:fill="FFFFFF"/>
            <w:vAlign w:val="center"/>
            <w:hideMark/>
          </w:tcPr>
          <w:p w14:paraId="5E4207F9"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474.242</w:t>
            </w:r>
          </w:p>
        </w:tc>
        <w:tc>
          <w:tcPr>
            <w:tcW w:w="2452" w:type="dxa"/>
            <w:tcBorders>
              <w:top w:val="nil"/>
              <w:left w:val="single" w:sz="4" w:space="0" w:color="auto"/>
              <w:bottom w:val="single" w:sz="4" w:space="0" w:color="auto"/>
              <w:right w:val="single" w:sz="4" w:space="0" w:color="auto"/>
            </w:tcBorders>
            <w:shd w:val="clear" w:color="auto" w:fill="auto"/>
            <w:noWrap/>
            <w:vAlign w:val="center"/>
            <w:hideMark/>
          </w:tcPr>
          <w:p w14:paraId="2638C808"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1,34%</w:t>
            </w:r>
          </w:p>
        </w:tc>
        <w:tc>
          <w:tcPr>
            <w:tcW w:w="1109" w:type="dxa"/>
            <w:tcBorders>
              <w:top w:val="nil"/>
              <w:left w:val="nil"/>
              <w:bottom w:val="single" w:sz="4" w:space="0" w:color="auto"/>
              <w:right w:val="single" w:sz="8" w:space="0" w:color="auto"/>
            </w:tcBorders>
            <w:shd w:val="clear" w:color="auto" w:fill="auto"/>
            <w:noWrap/>
            <w:vAlign w:val="center"/>
            <w:hideMark/>
          </w:tcPr>
          <w:p w14:paraId="6B5E95F3"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49,33%</w:t>
            </w:r>
          </w:p>
        </w:tc>
      </w:tr>
      <w:tr w:rsidR="00CE5DBA" w:rsidRPr="00CE5DBA" w14:paraId="1F3795A9" w14:textId="77777777" w:rsidTr="00CE5DBA">
        <w:trPr>
          <w:trHeight w:val="272"/>
        </w:trPr>
        <w:tc>
          <w:tcPr>
            <w:tcW w:w="2113" w:type="dxa"/>
            <w:tcBorders>
              <w:top w:val="nil"/>
              <w:left w:val="single" w:sz="8" w:space="0" w:color="auto"/>
              <w:bottom w:val="single" w:sz="4" w:space="0" w:color="auto"/>
              <w:right w:val="single" w:sz="4" w:space="0" w:color="auto"/>
            </w:tcBorders>
            <w:shd w:val="clear" w:color="000000" w:fill="FFFFFF"/>
            <w:vAlign w:val="center"/>
            <w:hideMark/>
          </w:tcPr>
          <w:p w14:paraId="191678DB"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Córdoba</w:t>
            </w:r>
          </w:p>
        </w:tc>
        <w:tc>
          <w:tcPr>
            <w:tcW w:w="1295" w:type="dxa"/>
            <w:tcBorders>
              <w:top w:val="nil"/>
              <w:left w:val="nil"/>
              <w:bottom w:val="single" w:sz="4" w:space="0" w:color="auto"/>
              <w:right w:val="single" w:sz="4" w:space="0" w:color="auto"/>
            </w:tcBorders>
            <w:shd w:val="clear" w:color="auto" w:fill="auto"/>
            <w:noWrap/>
            <w:vAlign w:val="center"/>
            <w:hideMark/>
          </w:tcPr>
          <w:p w14:paraId="0E2717DE" w14:textId="77777777" w:rsidR="00CE5DBA" w:rsidRPr="00CE5DBA" w:rsidRDefault="00CE5DBA" w:rsidP="00CE5DBA">
            <w:pPr>
              <w:spacing w:after="0" w:line="240" w:lineRule="auto"/>
              <w:jc w:val="center"/>
              <w:rPr>
                <w:rFonts w:ascii="Arial" w:eastAsia="Times New Roman" w:hAnsi="Arial" w:cs="Arial"/>
                <w:color w:val="000000"/>
                <w:lang w:eastAsia="es-AR"/>
              </w:rPr>
            </w:pPr>
            <w:r w:rsidRPr="00CE5DBA">
              <w:rPr>
                <w:rFonts w:ascii="Arial" w:eastAsia="Times New Roman" w:hAnsi="Arial" w:cs="Arial"/>
                <w:color w:val="000000"/>
                <w:lang w:eastAsia="es-AR"/>
              </w:rPr>
              <w:t>3.978.984</w:t>
            </w:r>
          </w:p>
        </w:tc>
        <w:tc>
          <w:tcPr>
            <w:tcW w:w="2190" w:type="dxa"/>
            <w:tcBorders>
              <w:top w:val="nil"/>
              <w:left w:val="nil"/>
              <w:bottom w:val="single" w:sz="4" w:space="0" w:color="auto"/>
              <w:right w:val="nil"/>
            </w:tcBorders>
            <w:shd w:val="clear" w:color="000000" w:fill="FFFFFF"/>
            <w:vAlign w:val="center"/>
            <w:hideMark/>
          </w:tcPr>
          <w:p w14:paraId="0CCB5CDE"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3.065.088</w:t>
            </w:r>
          </w:p>
        </w:tc>
        <w:tc>
          <w:tcPr>
            <w:tcW w:w="2452" w:type="dxa"/>
            <w:tcBorders>
              <w:top w:val="nil"/>
              <w:left w:val="single" w:sz="4" w:space="0" w:color="auto"/>
              <w:bottom w:val="single" w:sz="4" w:space="0" w:color="auto"/>
              <w:right w:val="single" w:sz="4" w:space="0" w:color="auto"/>
            </w:tcBorders>
            <w:shd w:val="clear" w:color="auto" w:fill="auto"/>
            <w:noWrap/>
            <w:vAlign w:val="center"/>
            <w:hideMark/>
          </w:tcPr>
          <w:p w14:paraId="70B6737B"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8,66%</w:t>
            </w:r>
          </w:p>
        </w:tc>
        <w:tc>
          <w:tcPr>
            <w:tcW w:w="1109" w:type="dxa"/>
            <w:tcBorders>
              <w:top w:val="nil"/>
              <w:left w:val="nil"/>
              <w:bottom w:val="single" w:sz="4" w:space="0" w:color="auto"/>
              <w:right w:val="single" w:sz="8" w:space="0" w:color="auto"/>
            </w:tcBorders>
            <w:shd w:val="clear" w:color="auto" w:fill="auto"/>
            <w:noWrap/>
            <w:vAlign w:val="center"/>
            <w:hideMark/>
          </w:tcPr>
          <w:p w14:paraId="227936CA"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57,99%</w:t>
            </w:r>
          </w:p>
        </w:tc>
      </w:tr>
      <w:tr w:rsidR="00CE5DBA" w:rsidRPr="00CE5DBA" w14:paraId="61D38168" w14:textId="77777777" w:rsidTr="00CE5DBA">
        <w:trPr>
          <w:trHeight w:val="272"/>
        </w:trPr>
        <w:tc>
          <w:tcPr>
            <w:tcW w:w="2113" w:type="dxa"/>
            <w:tcBorders>
              <w:top w:val="nil"/>
              <w:left w:val="single" w:sz="8" w:space="0" w:color="auto"/>
              <w:bottom w:val="single" w:sz="4" w:space="0" w:color="auto"/>
              <w:right w:val="single" w:sz="4" w:space="0" w:color="auto"/>
            </w:tcBorders>
            <w:shd w:val="clear" w:color="000000" w:fill="FFFFFF"/>
            <w:vAlign w:val="center"/>
            <w:hideMark/>
          </w:tcPr>
          <w:p w14:paraId="327549AA"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Corrientes</w:t>
            </w:r>
          </w:p>
        </w:tc>
        <w:tc>
          <w:tcPr>
            <w:tcW w:w="1295" w:type="dxa"/>
            <w:tcBorders>
              <w:top w:val="nil"/>
              <w:left w:val="nil"/>
              <w:bottom w:val="single" w:sz="4" w:space="0" w:color="auto"/>
              <w:right w:val="single" w:sz="4" w:space="0" w:color="auto"/>
            </w:tcBorders>
            <w:shd w:val="clear" w:color="auto" w:fill="auto"/>
            <w:noWrap/>
            <w:vAlign w:val="center"/>
            <w:hideMark/>
          </w:tcPr>
          <w:p w14:paraId="5897CD5B" w14:textId="77777777" w:rsidR="00CE5DBA" w:rsidRPr="00CE5DBA" w:rsidRDefault="00CE5DBA" w:rsidP="00CE5DBA">
            <w:pPr>
              <w:spacing w:after="0" w:line="240" w:lineRule="auto"/>
              <w:jc w:val="center"/>
              <w:rPr>
                <w:rFonts w:ascii="Arial" w:eastAsia="Times New Roman" w:hAnsi="Arial" w:cs="Arial"/>
                <w:color w:val="000000"/>
                <w:lang w:eastAsia="es-AR"/>
              </w:rPr>
            </w:pPr>
            <w:r w:rsidRPr="00CE5DBA">
              <w:rPr>
                <w:rFonts w:ascii="Arial" w:eastAsia="Times New Roman" w:hAnsi="Arial" w:cs="Arial"/>
                <w:color w:val="000000"/>
                <w:lang w:eastAsia="es-AR"/>
              </w:rPr>
              <w:t>1.197.553</w:t>
            </w:r>
          </w:p>
        </w:tc>
        <w:tc>
          <w:tcPr>
            <w:tcW w:w="2190" w:type="dxa"/>
            <w:tcBorders>
              <w:top w:val="nil"/>
              <w:left w:val="nil"/>
              <w:bottom w:val="single" w:sz="4" w:space="0" w:color="auto"/>
              <w:right w:val="nil"/>
            </w:tcBorders>
            <w:shd w:val="clear" w:color="000000" w:fill="FFFFFF"/>
            <w:vAlign w:val="center"/>
            <w:hideMark/>
          </w:tcPr>
          <w:p w14:paraId="52AE0AA7"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933.876</w:t>
            </w:r>
          </w:p>
        </w:tc>
        <w:tc>
          <w:tcPr>
            <w:tcW w:w="2452" w:type="dxa"/>
            <w:tcBorders>
              <w:top w:val="nil"/>
              <w:left w:val="single" w:sz="4" w:space="0" w:color="auto"/>
              <w:bottom w:val="single" w:sz="4" w:space="0" w:color="auto"/>
              <w:right w:val="single" w:sz="4" w:space="0" w:color="auto"/>
            </w:tcBorders>
            <w:shd w:val="clear" w:color="auto" w:fill="auto"/>
            <w:noWrap/>
            <w:vAlign w:val="center"/>
            <w:hideMark/>
          </w:tcPr>
          <w:p w14:paraId="79DB8666"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2,64%</w:t>
            </w:r>
          </w:p>
        </w:tc>
        <w:tc>
          <w:tcPr>
            <w:tcW w:w="1109" w:type="dxa"/>
            <w:tcBorders>
              <w:top w:val="nil"/>
              <w:left w:val="nil"/>
              <w:bottom w:val="single" w:sz="4" w:space="0" w:color="auto"/>
              <w:right w:val="single" w:sz="8" w:space="0" w:color="auto"/>
            </w:tcBorders>
            <w:shd w:val="clear" w:color="auto" w:fill="auto"/>
            <w:noWrap/>
            <w:vAlign w:val="center"/>
            <w:hideMark/>
          </w:tcPr>
          <w:p w14:paraId="75C0002C"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60,63%</w:t>
            </w:r>
          </w:p>
        </w:tc>
      </w:tr>
      <w:tr w:rsidR="00CE5DBA" w:rsidRPr="00CE5DBA" w14:paraId="15D5F8E3" w14:textId="77777777" w:rsidTr="00CE5DBA">
        <w:trPr>
          <w:trHeight w:val="272"/>
        </w:trPr>
        <w:tc>
          <w:tcPr>
            <w:tcW w:w="2113" w:type="dxa"/>
            <w:tcBorders>
              <w:top w:val="nil"/>
              <w:left w:val="single" w:sz="8" w:space="0" w:color="auto"/>
              <w:bottom w:val="single" w:sz="4" w:space="0" w:color="auto"/>
              <w:right w:val="single" w:sz="4" w:space="0" w:color="auto"/>
            </w:tcBorders>
            <w:shd w:val="clear" w:color="000000" w:fill="FFFFFF"/>
            <w:vAlign w:val="center"/>
            <w:hideMark/>
          </w:tcPr>
          <w:p w14:paraId="0A186281"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Entre Ríos</w:t>
            </w:r>
          </w:p>
        </w:tc>
        <w:tc>
          <w:tcPr>
            <w:tcW w:w="1295" w:type="dxa"/>
            <w:tcBorders>
              <w:top w:val="nil"/>
              <w:left w:val="nil"/>
              <w:bottom w:val="single" w:sz="4" w:space="0" w:color="auto"/>
              <w:right w:val="single" w:sz="4" w:space="0" w:color="auto"/>
            </w:tcBorders>
            <w:shd w:val="clear" w:color="auto" w:fill="auto"/>
            <w:noWrap/>
            <w:vAlign w:val="center"/>
            <w:hideMark/>
          </w:tcPr>
          <w:p w14:paraId="64879BAB" w14:textId="77777777" w:rsidR="00CE5DBA" w:rsidRPr="00CE5DBA" w:rsidRDefault="00CE5DBA" w:rsidP="00CE5DBA">
            <w:pPr>
              <w:spacing w:after="0" w:line="240" w:lineRule="auto"/>
              <w:jc w:val="center"/>
              <w:rPr>
                <w:rFonts w:ascii="Arial" w:eastAsia="Times New Roman" w:hAnsi="Arial" w:cs="Arial"/>
                <w:color w:val="000000"/>
                <w:lang w:eastAsia="es-AR"/>
              </w:rPr>
            </w:pPr>
            <w:r w:rsidRPr="00CE5DBA">
              <w:rPr>
                <w:rFonts w:ascii="Arial" w:eastAsia="Times New Roman" w:hAnsi="Arial" w:cs="Arial"/>
                <w:color w:val="000000"/>
                <w:lang w:eastAsia="es-AR"/>
              </w:rPr>
              <w:t>1.426.426</w:t>
            </w:r>
          </w:p>
        </w:tc>
        <w:tc>
          <w:tcPr>
            <w:tcW w:w="2190" w:type="dxa"/>
            <w:tcBorders>
              <w:top w:val="nil"/>
              <w:left w:val="nil"/>
              <w:bottom w:val="single" w:sz="4" w:space="0" w:color="auto"/>
              <w:right w:val="nil"/>
            </w:tcBorders>
            <w:shd w:val="clear" w:color="000000" w:fill="FFFFFF"/>
            <w:vAlign w:val="center"/>
            <w:hideMark/>
          </w:tcPr>
          <w:p w14:paraId="416BE0CA"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1.143.459</w:t>
            </w:r>
          </w:p>
        </w:tc>
        <w:tc>
          <w:tcPr>
            <w:tcW w:w="2452" w:type="dxa"/>
            <w:tcBorders>
              <w:top w:val="nil"/>
              <w:left w:val="single" w:sz="4" w:space="0" w:color="auto"/>
              <w:bottom w:val="single" w:sz="4" w:space="0" w:color="auto"/>
              <w:right w:val="single" w:sz="4" w:space="0" w:color="auto"/>
            </w:tcBorders>
            <w:shd w:val="clear" w:color="auto" w:fill="auto"/>
            <w:noWrap/>
            <w:vAlign w:val="center"/>
            <w:hideMark/>
          </w:tcPr>
          <w:p w14:paraId="629B6DE9"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3,23%</w:t>
            </w:r>
          </w:p>
        </w:tc>
        <w:tc>
          <w:tcPr>
            <w:tcW w:w="1109" w:type="dxa"/>
            <w:tcBorders>
              <w:top w:val="nil"/>
              <w:left w:val="nil"/>
              <w:bottom w:val="single" w:sz="4" w:space="0" w:color="auto"/>
              <w:right w:val="single" w:sz="8" w:space="0" w:color="auto"/>
            </w:tcBorders>
            <w:shd w:val="clear" w:color="auto" w:fill="auto"/>
            <w:noWrap/>
            <w:vAlign w:val="center"/>
            <w:hideMark/>
          </w:tcPr>
          <w:p w14:paraId="7FD47D40"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63,86%</w:t>
            </w:r>
          </w:p>
        </w:tc>
      </w:tr>
      <w:tr w:rsidR="00CE5DBA" w:rsidRPr="00CE5DBA" w14:paraId="5BF809C9" w14:textId="77777777" w:rsidTr="00CE5DBA">
        <w:trPr>
          <w:trHeight w:val="272"/>
        </w:trPr>
        <w:tc>
          <w:tcPr>
            <w:tcW w:w="2113" w:type="dxa"/>
            <w:tcBorders>
              <w:top w:val="nil"/>
              <w:left w:val="single" w:sz="8" w:space="0" w:color="auto"/>
              <w:bottom w:val="single" w:sz="4" w:space="0" w:color="auto"/>
              <w:right w:val="single" w:sz="4" w:space="0" w:color="auto"/>
            </w:tcBorders>
            <w:shd w:val="clear" w:color="000000" w:fill="FFFFFF"/>
            <w:vAlign w:val="center"/>
            <w:hideMark/>
          </w:tcPr>
          <w:p w14:paraId="4CB9E106"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Formosa</w:t>
            </w:r>
          </w:p>
        </w:tc>
        <w:tc>
          <w:tcPr>
            <w:tcW w:w="1295" w:type="dxa"/>
            <w:tcBorders>
              <w:top w:val="nil"/>
              <w:left w:val="nil"/>
              <w:bottom w:val="single" w:sz="4" w:space="0" w:color="auto"/>
              <w:right w:val="single" w:sz="4" w:space="0" w:color="auto"/>
            </w:tcBorders>
            <w:shd w:val="clear" w:color="auto" w:fill="auto"/>
            <w:noWrap/>
            <w:vAlign w:val="center"/>
            <w:hideMark/>
          </w:tcPr>
          <w:p w14:paraId="11FA84BD" w14:textId="77777777" w:rsidR="00CE5DBA" w:rsidRPr="00CE5DBA" w:rsidRDefault="00CE5DBA" w:rsidP="00CE5DBA">
            <w:pPr>
              <w:spacing w:after="0" w:line="240" w:lineRule="auto"/>
              <w:jc w:val="center"/>
              <w:rPr>
                <w:rFonts w:ascii="Arial" w:eastAsia="Times New Roman" w:hAnsi="Arial" w:cs="Arial"/>
                <w:color w:val="000000"/>
                <w:lang w:eastAsia="es-AR"/>
              </w:rPr>
            </w:pPr>
            <w:r w:rsidRPr="00CE5DBA">
              <w:rPr>
                <w:rFonts w:ascii="Arial" w:eastAsia="Times New Roman" w:hAnsi="Arial" w:cs="Arial"/>
                <w:color w:val="000000"/>
                <w:lang w:eastAsia="es-AR"/>
              </w:rPr>
              <w:t>606.041</w:t>
            </w:r>
          </w:p>
        </w:tc>
        <w:tc>
          <w:tcPr>
            <w:tcW w:w="2190" w:type="dxa"/>
            <w:tcBorders>
              <w:top w:val="nil"/>
              <w:left w:val="nil"/>
              <w:bottom w:val="single" w:sz="4" w:space="0" w:color="auto"/>
              <w:right w:val="nil"/>
            </w:tcBorders>
            <w:shd w:val="clear" w:color="000000" w:fill="FFFFFF"/>
            <w:vAlign w:val="center"/>
            <w:hideMark/>
          </w:tcPr>
          <w:p w14:paraId="52C30D2B"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482.602</w:t>
            </w:r>
          </w:p>
        </w:tc>
        <w:tc>
          <w:tcPr>
            <w:tcW w:w="2452" w:type="dxa"/>
            <w:tcBorders>
              <w:top w:val="nil"/>
              <w:left w:val="single" w:sz="4" w:space="0" w:color="auto"/>
              <w:bottom w:val="single" w:sz="4" w:space="0" w:color="auto"/>
              <w:right w:val="single" w:sz="4" w:space="0" w:color="auto"/>
            </w:tcBorders>
            <w:shd w:val="clear" w:color="auto" w:fill="auto"/>
            <w:noWrap/>
            <w:vAlign w:val="center"/>
            <w:hideMark/>
          </w:tcPr>
          <w:p w14:paraId="1FDD018A"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1,36%</w:t>
            </w:r>
          </w:p>
        </w:tc>
        <w:tc>
          <w:tcPr>
            <w:tcW w:w="1109" w:type="dxa"/>
            <w:tcBorders>
              <w:top w:val="nil"/>
              <w:left w:val="nil"/>
              <w:bottom w:val="single" w:sz="4" w:space="0" w:color="auto"/>
              <w:right w:val="single" w:sz="8" w:space="0" w:color="auto"/>
            </w:tcBorders>
            <w:shd w:val="clear" w:color="auto" w:fill="auto"/>
            <w:noWrap/>
            <w:vAlign w:val="center"/>
            <w:hideMark/>
          </w:tcPr>
          <w:p w14:paraId="7C90D994"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65,22%</w:t>
            </w:r>
          </w:p>
        </w:tc>
      </w:tr>
      <w:tr w:rsidR="00CE5DBA" w:rsidRPr="00CE5DBA" w14:paraId="2579A669" w14:textId="77777777" w:rsidTr="00CE5DBA">
        <w:trPr>
          <w:trHeight w:val="272"/>
        </w:trPr>
        <w:tc>
          <w:tcPr>
            <w:tcW w:w="2113" w:type="dxa"/>
            <w:tcBorders>
              <w:top w:val="nil"/>
              <w:left w:val="single" w:sz="8" w:space="0" w:color="auto"/>
              <w:bottom w:val="single" w:sz="4" w:space="0" w:color="auto"/>
              <w:right w:val="single" w:sz="4" w:space="0" w:color="auto"/>
            </w:tcBorders>
            <w:shd w:val="clear" w:color="000000" w:fill="FFFFFF"/>
            <w:vAlign w:val="center"/>
            <w:hideMark/>
          </w:tcPr>
          <w:p w14:paraId="559C4A25"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Jujuy</w:t>
            </w:r>
          </w:p>
        </w:tc>
        <w:tc>
          <w:tcPr>
            <w:tcW w:w="1295" w:type="dxa"/>
            <w:tcBorders>
              <w:top w:val="nil"/>
              <w:left w:val="nil"/>
              <w:bottom w:val="single" w:sz="4" w:space="0" w:color="auto"/>
              <w:right w:val="single" w:sz="4" w:space="0" w:color="auto"/>
            </w:tcBorders>
            <w:shd w:val="clear" w:color="auto" w:fill="auto"/>
            <w:noWrap/>
            <w:vAlign w:val="center"/>
            <w:hideMark/>
          </w:tcPr>
          <w:p w14:paraId="67D55D62" w14:textId="77777777" w:rsidR="00CE5DBA" w:rsidRPr="00CE5DBA" w:rsidRDefault="00CE5DBA" w:rsidP="00CE5DBA">
            <w:pPr>
              <w:spacing w:after="0" w:line="240" w:lineRule="auto"/>
              <w:jc w:val="center"/>
              <w:rPr>
                <w:rFonts w:ascii="Arial" w:eastAsia="Times New Roman" w:hAnsi="Arial" w:cs="Arial"/>
                <w:color w:val="000000"/>
                <w:lang w:eastAsia="es-AR"/>
              </w:rPr>
            </w:pPr>
            <w:r w:rsidRPr="00CE5DBA">
              <w:rPr>
                <w:rFonts w:ascii="Arial" w:eastAsia="Times New Roman" w:hAnsi="Arial" w:cs="Arial"/>
                <w:color w:val="000000"/>
                <w:lang w:eastAsia="es-AR"/>
              </w:rPr>
              <w:t>797.955</w:t>
            </w:r>
          </w:p>
        </w:tc>
        <w:tc>
          <w:tcPr>
            <w:tcW w:w="2190" w:type="dxa"/>
            <w:tcBorders>
              <w:top w:val="nil"/>
              <w:left w:val="nil"/>
              <w:bottom w:val="single" w:sz="4" w:space="0" w:color="auto"/>
              <w:right w:val="nil"/>
            </w:tcBorders>
            <w:shd w:val="clear" w:color="000000" w:fill="FFFFFF"/>
            <w:vAlign w:val="center"/>
            <w:hideMark/>
          </w:tcPr>
          <w:p w14:paraId="7F6C60AC"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590.861</w:t>
            </w:r>
          </w:p>
        </w:tc>
        <w:tc>
          <w:tcPr>
            <w:tcW w:w="2452" w:type="dxa"/>
            <w:tcBorders>
              <w:top w:val="nil"/>
              <w:left w:val="single" w:sz="4" w:space="0" w:color="auto"/>
              <w:bottom w:val="single" w:sz="4" w:space="0" w:color="auto"/>
              <w:right w:val="single" w:sz="4" w:space="0" w:color="auto"/>
            </w:tcBorders>
            <w:shd w:val="clear" w:color="auto" w:fill="auto"/>
            <w:noWrap/>
            <w:vAlign w:val="center"/>
            <w:hideMark/>
          </w:tcPr>
          <w:p w14:paraId="7BC5B226"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1,67%</w:t>
            </w:r>
          </w:p>
        </w:tc>
        <w:tc>
          <w:tcPr>
            <w:tcW w:w="1109" w:type="dxa"/>
            <w:tcBorders>
              <w:top w:val="nil"/>
              <w:left w:val="nil"/>
              <w:bottom w:val="single" w:sz="4" w:space="0" w:color="auto"/>
              <w:right w:val="single" w:sz="8" w:space="0" w:color="auto"/>
            </w:tcBorders>
            <w:shd w:val="clear" w:color="auto" w:fill="auto"/>
            <w:noWrap/>
            <w:vAlign w:val="center"/>
            <w:hideMark/>
          </w:tcPr>
          <w:p w14:paraId="6A504BD2"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66,89%</w:t>
            </w:r>
          </w:p>
        </w:tc>
      </w:tr>
      <w:tr w:rsidR="00CE5DBA" w:rsidRPr="00CE5DBA" w14:paraId="57C73055" w14:textId="77777777" w:rsidTr="00CE5DBA">
        <w:trPr>
          <w:trHeight w:val="272"/>
        </w:trPr>
        <w:tc>
          <w:tcPr>
            <w:tcW w:w="2113" w:type="dxa"/>
            <w:tcBorders>
              <w:top w:val="nil"/>
              <w:left w:val="single" w:sz="8" w:space="0" w:color="auto"/>
              <w:bottom w:val="single" w:sz="4" w:space="0" w:color="auto"/>
              <w:right w:val="single" w:sz="4" w:space="0" w:color="auto"/>
            </w:tcBorders>
            <w:shd w:val="clear" w:color="000000" w:fill="FFFFFF"/>
            <w:vAlign w:val="center"/>
            <w:hideMark/>
          </w:tcPr>
          <w:p w14:paraId="46F1CBEE"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La Pampa</w:t>
            </w:r>
          </w:p>
        </w:tc>
        <w:tc>
          <w:tcPr>
            <w:tcW w:w="1295" w:type="dxa"/>
            <w:tcBorders>
              <w:top w:val="nil"/>
              <w:left w:val="nil"/>
              <w:bottom w:val="single" w:sz="4" w:space="0" w:color="auto"/>
              <w:right w:val="single" w:sz="4" w:space="0" w:color="auto"/>
            </w:tcBorders>
            <w:shd w:val="clear" w:color="auto" w:fill="auto"/>
            <w:noWrap/>
            <w:vAlign w:val="center"/>
            <w:hideMark/>
          </w:tcPr>
          <w:p w14:paraId="452955BB" w14:textId="77777777" w:rsidR="00CE5DBA" w:rsidRPr="00CE5DBA" w:rsidRDefault="00CE5DBA" w:rsidP="00CE5DBA">
            <w:pPr>
              <w:spacing w:after="0" w:line="240" w:lineRule="auto"/>
              <w:jc w:val="center"/>
              <w:rPr>
                <w:rFonts w:ascii="Arial" w:eastAsia="Times New Roman" w:hAnsi="Arial" w:cs="Arial"/>
                <w:color w:val="000000"/>
                <w:lang w:eastAsia="es-AR"/>
              </w:rPr>
            </w:pPr>
            <w:r w:rsidRPr="00CE5DBA">
              <w:rPr>
                <w:rFonts w:ascii="Arial" w:eastAsia="Times New Roman" w:hAnsi="Arial" w:cs="Arial"/>
                <w:color w:val="000000"/>
                <w:lang w:eastAsia="es-AR"/>
              </w:rPr>
              <w:t>366.022</w:t>
            </w:r>
          </w:p>
        </w:tc>
        <w:tc>
          <w:tcPr>
            <w:tcW w:w="2190" w:type="dxa"/>
            <w:tcBorders>
              <w:top w:val="nil"/>
              <w:left w:val="nil"/>
              <w:bottom w:val="single" w:sz="4" w:space="0" w:color="auto"/>
              <w:right w:val="nil"/>
            </w:tcBorders>
            <w:shd w:val="clear" w:color="000000" w:fill="FFFFFF"/>
            <w:vAlign w:val="center"/>
            <w:hideMark/>
          </w:tcPr>
          <w:p w14:paraId="5DCAD2D4"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300.160</w:t>
            </w:r>
          </w:p>
        </w:tc>
        <w:tc>
          <w:tcPr>
            <w:tcW w:w="2452" w:type="dxa"/>
            <w:tcBorders>
              <w:top w:val="nil"/>
              <w:left w:val="single" w:sz="4" w:space="0" w:color="auto"/>
              <w:bottom w:val="single" w:sz="4" w:space="0" w:color="auto"/>
              <w:right w:val="single" w:sz="4" w:space="0" w:color="auto"/>
            </w:tcBorders>
            <w:shd w:val="clear" w:color="auto" w:fill="auto"/>
            <w:noWrap/>
            <w:vAlign w:val="center"/>
            <w:hideMark/>
          </w:tcPr>
          <w:p w14:paraId="4906FE6F"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0,85%</w:t>
            </w:r>
          </w:p>
        </w:tc>
        <w:tc>
          <w:tcPr>
            <w:tcW w:w="1109" w:type="dxa"/>
            <w:tcBorders>
              <w:top w:val="nil"/>
              <w:left w:val="nil"/>
              <w:bottom w:val="single" w:sz="4" w:space="0" w:color="auto"/>
              <w:right w:val="single" w:sz="8" w:space="0" w:color="auto"/>
            </w:tcBorders>
            <w:shd w:val="clear" w:color="auto" w:fill="auto"/>
            <w:noWrap/>
            <w:vAlign w:val="center"/>
            <w:hideMark/>
          </w:tcPr>
          <w:p w14:paraId="2C5BC5FC"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67,74%</w:t>
            </w:r>
          </w:p>
        </w:tc>
      </w:tr>
      <w:tr w:rsidR="00CE5DBA" w:rsidRPr="00CE5DBA" w14:paraId="118183EF" w14:textId="77777777" w:rsidTr="00CE5DBA">
        <w:trPr>
          <w:trHeight w:val="272"/>
        </w:trPr>
        <w:tc>
          <w:tcPr>
            <w:tcW w:w="2113" w:type="dxa"/>
            <w:tcBorders>
              <w:top w:val="nil"/>
              <w:left w:val="single" w:sz="8" w:space="0" w:color="auto"/>
              <w:bottom w:val="single" w:sz="4" w:space="0" w:color="auto"/>
              <w:right w:val="single" w:sz="4" w:space="0" w:color="auto"/>
            </w:tcBorders>
            <w:shd w:val="clear" w:color="000000" w:fill="FFFFFF"/>
            <w:vAlign w:val="center"/>
            <w:hideMark/>
          </w:tcPr>
          <w:p w14:paraId="0F961A47"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La Rioja</w:t>
            </w:r>
          </w:p>
        </w:tc>
        <w:tc>
          <w:tcPr>
            <w:tcW w:w="1295" w:type="dxa"/>
            <w:tcBorders>
              <w:top w:val="nil"/>
              <w:left w:val="nil"/>
              <w:bottom w:val="single" w:sz="4" w:space="0" w:color="auto"/>
              <w:right w:val="single" w:sz="4" w:space="0" w:color="auto"/>
            </w:tcBorders>
            <w:shd w:val="clear" w:color="auto" w:fill="auto"/>
            <w:noWrap/>
            <w:vAlign w:val="center"/>
            <w:hideMark/>
          </w:tcPr>
          <w:p w14:paraId="0C7AD0C4" w14:textId="77777777" w:rsidR="00CE5DBA" w:rsidRPr="00CE5DBA" w:rsidRDefault="00CE5DBA" w:rsidP="00CE5DBA">
            <w:pPr>
              <w:spacing w:after="0" w:line="240" w:lineRule="auto"/>
              <w:jc w:val="center"/>
              <w:rPr>
                <w:rFonts w:ascii="Arial" w:eastAsia="Times New Roman" w:hAnsi="Arial" w:cs="Arial"/>
                <w:color w:val="000000"/>
                <w:lang w:eastAsia="es-AR"/>
              </w:rPr>
            </w:pPr>
            <w:r w:rsidRPr="00CE5DBA">
              <w:rPr>
                <w:rFonts w:ascii="Arial" w:eastAsia="Times New Roman" w:hAnsi="Arial" w:cs="Arial"/>
                <w:color w:val="000000"/>
                <w:lang w:eastAsia="es-AR"/>
              </w:rPr>
              <w:t>384.607</w:t>
            </w:r>
          </w:p>
        </w:tc>
        <w:tc>
          <w:tcPr>
            <w:tcW w:w="2190" w:type="dxa"/>
            <w:tcBorders>
              <w:top w:val="nil"/>
              <w:left w:val="nil"/>
              <w:bottom w:val="single" w:sz="4" w:space="0" w:color="auto"/>
              <w:right w:val="nil"/>
            </w:tcBorders>
            <w:shd w:val="clear" w:color="000000" w:fill="FFFFFF"/>
            <w:vAlign w:val="center"/>
            <w:hideMark/>
          </w:tcPr>
          <w:p w14:paraId="5EA7A0CE"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304.456</w:t>
            </w:r>
          </w:p>
        </w:tc>
        <w:tc>
          <w:tcPr>
            <w:tcW w:w="2452" w:type="dxa"/>
            <w:tcBorders>
              <w:top w:val="nil"/>
              <w:left w:val="single" w:sz="4" w:space="0" w:color="auto"/>
              <w:bottom w:val="single" w:sz="4" w:space="0" w:color="auto"/>
              <w:right w:val="single" w:sz="4" w:space="0" w:color="auto"/>
            </w:tcBorders>
            <w:shd w:val="clear" w:color="auto" w:fill="auto"/>
            <w:noWrap/>
            <w:vAlign w:val="center"/>
            <w:hideMark/>
          </w:tcPr>
          <w:p w14:paraId="5FD0E21D"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0,86%</w:t>
            </w:r>
          </w:p>
        </w:tc>
        <w:tc>
          <w:tcPr>
            <w:tcW w:w="1109" w:type="dxa"/>
            <w:tcBorders>
              <w:top w:val="nil"/>
              <w:left w:val="nil"/>
              <w:bottom w:val="single" w:sz="4" w:space="0" w:color="auto"/>
              <w:right w:val="single" w:sz="8" w:space="0" w:color="auto"/>
            </w:tcBorders>
            <w:shd w:val="clear" w:color="auto" w:fill="auto"/>
            <w:noWrap/>
            <w:vAlign w:val="center"/>
            <w:hideMark/>
          </w:tcPr>
          <w:p w14:paraId="6B7F6639"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68,60%</w:t>
            </w:r>
          </w:p>
        </w:tc>
      </w:tr>
      <w:tr w:rsidR="00CE5DBA" w:rsidRPr="00CE5DBA" w14:paraId="74795EA8" w14:textId="77777777" w:rsidTr="00CE5DBA">
        <w:trPr>
          <w:trHeight w:val="272"/>
        </w:trPr>
        <w:tc>
          <w:tcPr>
            <w:tcW w:w="2113" w:type="dxa"/>
            <w:tcBorders>
              <w:top w:val="nil"/>
              <w:left w:val="single" w:sz="8" w:space="0" w:color="auto"/>
              <w:bottom w:val="single" w:sz="4" w:space="0" w:color="auto"/>
              <w:right w:val="single" w:sz="4" w:space="0" w:color="auto"/>
            </w:tcBorders>
            <w:shd w:val="clear" w:color="000000" w:fill="FFFFFF"/>
            <w:vAlign w:val="center"/>
            <w:hideMark/>
          </w:tcPr>
          <w:p w14:paraId="30AF189B"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Mendoza</w:t>
            </w:r>
          </w:p>
        </w:tc>
        <w:tc>
          <w:tcPr>
            <w:tcW w:w="1295" w:type="dxa"/>
            <w:tcBorders>
              <w:top w:val="nil"/>
              <w:left w:val="nil"/>
              <w:bottom w:val="single" w:sz="4" w:space="0" w:color="auto"/>
              <w:right w:val="single" w:sz="4" w:space="0" w:color="auto"/>
            </w:tcBorders>
            <w:shd w:val="clear" w:color="auto" w:fill="auto"/>
            <w:noWrap/>
            <w:vAlign w:val="center"/>
            <w:hideMark/>
          </w:tcPr>
          <w:p w14:paraId="484FAF4D" w14:textId="77777777" w:rsidR="00CE5DBA" w:rsidRPr="00CE5DBA" w:rsidRDefault="00CE5DBA" w:rsidP="00CE5DBA">
            <w:pPr>
              <w:spacing w:after="0" w:line="240" w:lineRule="auto"/>
              <w:jc w:val="center"/>
              <w:rPr>
                <w:rFonts w:ascii="Arial" w:eastAsia="Times New Roman" w:hAnsi="Arial" w:cs="Arial"/>
                <w:color w:val="000000"/>
                <w:lang w:eastAsia="es-AR"/>
              </w:rPr>
            </w:pPr>
            <w:r w:rsidRPr="00CE5DBA">
              <w:rPr>
                <w:rFonts w:ascii="Arial" w:eastAsia="Times New Roman" w:hAnsi="Arial" w:cs="Arial"/>
                <w:color w:val="000000"/>
                <w:lang w:eastAsia="es-AR"/>
              </w:rPr>
              <w:t>2.014.033</w:t>
            </w:r>
          </w:p>
        </w:tc>
        <w:tc>
          <w:tcPr>
            <w:tcW w:w="2190" w:type="dxa"/>
            <w:tcBorders>
              <w:top w:val="nil"/>
              <w:left w:val="nil"/>
              <w:bottom w:val="single" w:sz="4" w:space="0" w:color="auto"/>
              <w:right w:val="nil"/>
            </w:tcBorders>
            <w:shd w:val="clear" w:color="000000" w:fill="FFFFFF"/>
            <w:vAlign w:val="center"/>
            <w:hideMark/>
          </w:tcPr>
          <w:p w14:paraId="3404F145"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1.492.379</w:t>
            </w:r>
          </w:p>
        </w:tc>
        <w:tc>
          <w:tcPr>
            <w:tcW w:w="2452" w:type="dxa"/>
            <w:tcBorders>
              <w:top w:val="nil"/>
              <w:left w:val="single" w:sz="4" w:space="0" w:color="auto"/>
              <w:bottom w:val="single" w:sz="4" w:space="0" w:color="auto"/>
              <w:right w:val="single" w:sz="4" w:space="0" w:color="auto"/>
            </w:tcBorders>
            <w:shd w:val="clear" w:color="auto" w:fill="auto"/>
            <w:noWrap/>
            <w:vAlign w:val="center"/>
            <w:hideMark/>
          </w:tcPr>
          <w:p w14:paraId="3CA8A4CE"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4,22%</w:t>
            </w:r>
          </w:p>
        </w:tc>
        <w:tc>
          <w:tcPr>
            <w:tcW w:w="1109" w:type="dxa"/>
            <w:tcBorders>
              <w:top w:val="nil"/>
              <w:left w:val="nil"/>
              <w:bottom w:val="single" w:sz="4" w:space="0" w:color="auto"/>
              <w:right w:val="single" w:sz="8" w:space="0" w:color="auto"/>
            </w:tcBorders>
            <w:shd w:val="clear" w:color="auto" w:fill="auto"/>
            <w:noWrap/>
            <w:vAlign w:val="center"/>
            <w:hideMark/>
          </w:tcPr>
          <w:p w14:paraId="2CC74A47"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72,82%</w:t>
            </w:r>
          </w:p>
        </w:tc>
      </w:tr>
      <w:tr w:rsidR="00CE5DBA" w:rsidRPr="00CE5DBA" w14:paraId="3A6A64A1" w14:textId="77777777" w:rsidTr="00CE5DBA">
        <w:trPr>
          <w:trHeight w:val="272"/>
        </w:trPr>
        <w:tc>
          <w:tcPr>
            <w:tcW w:w="2113" w:type="dxa"/>
            <w:tcBorders>
              <w:top w:val="nil"/>
              <w:left w:val="single" w:sz="8" w:space="0" w:color="auto"/>
              <w:bottom w:val="single" w:sz="4" w:space="0" w:color="auto"/>
              <w:right w:val="single" w:sz="4" w:space="0" w:color="auto"/>
            </w:tcBorders>
            <w:shd w:val="clear" w:color="000000" w:fill="FFFFFF"/>
            <w:vAlign w:val="center"/>
            <w:hideMark/>
          </w:tcPr>
          <w:p w14:paraId="6F313D34"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Misiones</w:t>
            </w:r>
          </w:p>
        </w:tc>
        <w:tc>
          <w:tcPr>
            <w:tcW w:w="1295" w:type="dxa"/>
            <w:tcBorders>
              <w:top w:val="nil"/>
              <w:left w:val="nil"/>
              <w:bottom w:val="single" w:sz="4" w:space="0" w:color="auto"/>
              <w:right w:val="single" w:sz="4" w:space="0" w:color="auto"/>
            </w:tcBorders>
            <w:shd w:val="clear" w:color="auto" w:fill="auto"/>
            <w:noWrap/>
            <w:vAlign w:val="center"/>
            <w:hideMark/>
          </w:tcPr>
          <w:p w14:paraId="4F05DC91" w14:textId="77777777" w:rsidR="00CE5DBA" w:rsidRPr="00CE5DBA" w:rsidRDefault="00CE5DBA" w:rsidP="00CE5DBA">
            <w:pPr>
              <w:spacing w:after="0" w:line="240" w:lineRule="auto"/>
              <w:jc w:val="center"/>
              <w:rPr>
                <w:rFonts w:ascii="Arial" w:eastAsia="Times New Roman" w:hAnsi="Arial" w:cs="Arial"/>
                <w:color w:val="000000"/>
                <w:lang w:eastAsia="es-AR"/>
              </w:rPr>
            </w:pPr>
            <w:r w:rsidRPr="00CE5DBA">
              <w:rPr>
                <w:rFonts w:ascii="Arial" w:eastAsia="Times New Roman" w:hAnsi="Arial" w:cs="Arial"/>
                <w:color w:val="000000"/>
                <w:lang w:eastAsia="es-AR"/>
              </w:rPr>
              <w:t>1.280.960</w:t>
            </w:r>
          </w:p>
        </w:tc>
        <w:tc>
          <w:tcPr>
            <w:tcW w:w="2190" w:type="dxa"/>
            <w:tcBorders>
              <w:top w:val="nil"/>
              <w:left w:val="nil"/>
              <w:bottom w:val="single" w:sz="4" w:space="0" w:color="auto"/>
              <w:right w:val="nil"/>
            </w:tcBorders>
            <w:shd w:val="clear" w:color="000000" w:fill="FFFFFF"/>
            <w:vAlign w:val="center"/>
            <w:hideMark/>
          </w:tcPr>
          <w:p w14:paraId="2EEB7713"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988.482</w:t>
            </w:r>
          </w:p>
        </w:tc>
        <w:tc>
          <w:tcPr>
            <w:tcW w:w="2452" w:type="dxa"/>
            <w:tcBorders>
              <w:top w:val="nil"/>
              <w:left w:val="single" w:sz="4" w:space="0" w:color="auto"/>
              <w:bottom w:val="single" w:sz="4" w:space="0" w:color="auto"/>
              <w:right w:val="single" w:sz="4" w:space="0" w:color="auto"/>
            </w:tcBorders>
            <w:shd w:val="clear" w:color="auto" w:fill="auto"/>
            <w:noWrap/>
            <w:vAlign w:val="center"/>
            <w:hideMark/>
          </w:tcPr>
          <w:p w14:paraId="1A43E9EC"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2,79%</w:t>
            </w:r>
          </w:p>
        </w:tc>
        <w:tc>
          <w:tcPr>
            <w:tcW w:w="1109" w:type="dxa"/>
            <w:tcBorders>
              <w:top w:val="nil"/>
              <w:left w:val="nil"/>
              <w:bottom w:val="single" w:sz="4" w:space="0" w:color="auto"/>
              <w:right w:val="single" w:sz="8" w:space="0" w:color="auto"/>
            </w:tcBorders>
            <w:shd w:val="clear" w:color="auto" w:fill="auto"/>
            <w:noWrap/>
            <w:vAlign w:val="center"/>
            <w:hideMark/>
          </w:tcPr>
          <w:p w14:paraId="3A71CA4B"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75,61%</w:t>
            </w:r>
          </w:p>
        </w:tc>
      </w:tr>
      <w:tr w:rsidR="00CE5DBA" w:rsidRPr="00CE5DBA" w14:paraId="00311AFE" w14:textId="77777777" w:rsidTr="00CE5DBA">
        <w:trPr>
          <w:trHeight w:val="272"/>
        </w:trPr>
        <w:tc>
          <w:tcPr>
            <w:tcW w:w="2113" w:type="dxa"/>
            <w:tcBorders>
              <w:top w:val="nil"/>
              <w:left w:val="single" w:sz="8" w:space="0" w:color="auto"/>
              <w:bottom w:val="single" w:sz="4" w:space="0" w:color="auto"/>
              <w:right w:val="single" w:sz="4" w:space="0" w:color="auto"/>
            </w:tcBorders>
            <w:shd w:val="clear" w:color="000000" w:fill="FFFFFF"/>
            <w:vAlign w:val="center"/>
            <w:hideMark/>
          </w:tcPr>
          <w:p w14:paraId="1EA355F9"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Neuquén</w:t>
            </w:r>
          </w:p>
        </w:tc>
        <w:tc>
          <w:tcPr>
            <w:tcW w:w="1295" w:type="dxa"/>
            <w:tcBorders>
              <w:top w:val="nil"/>
              <w:left w:val="nil"/>
              <w:bottom w:val="single" w:sz="4" w:space="0" w:color="auto"/>
              <w:right w:val="single" w:sz="4" w:space="0" w:color="auto"/>
            </w:tcBorders>
            <w:shd w:val="clear" w:color="auto" w:fill="auto"/>
            <w:noWrap/>
            <w:vAlign w:val="center"/>
            <w:hideMark/>
          </w:tcPr>
          <w:p w14:paraId="7B25F0FE" w14:textId="77777777" w:rsidR="00CE5DBA" w:rsidRPr="00CE5DBA" w:rsidRDefault="00CE5DBA" w:rsidP="00CE5DBA">
            <w:pPr>
              <w:spacing w:after="0" w:line="240" w:lineRule="auto"/>
              <w:jc w:val="center"/>
              <w:rPr>
                <w:rFonts w:ascii="Arial" w:eastAsia="Times New Roman" w:hAnsi="Arial" w:cs="Arial"/>
                <w:color w:val="000000"/>
                <w:lang w:eastAsia="es-AR"/>
              </w:rPr>
            </w:pPr>
            <w:r w:rsidRPr="00CE5DBA">
              <w:rPr>
                <w:rFonts w:ascii="Arial" w:eastAsia="Times New Roman" w:hAnsi="Arial" w:cs="Arial"/>
                <w:color w:val="000000"/>
                <w:lang w:eastAsia="es-AR"/>
              </w:rPr>
              <w:t>726.590</w:t>
            </w:r>
          </w:p>
        </w:tc>
        <w:tc>
          <w:tcPr>
            <w:tcW w:w="2190" w:type="dxa"/>
            <w:tcBorders>
              <w:top w:val="nil"/>
              <w:left w:val="nil"/>
              <w:bottom w:val="single" w:sz="4" w:space="0" w:color="auto"/>
              <w:right w:val="nil"/>
            </w:tcBorders>
            <w:shd w:val="clear" w:color="000000" w:fill="FFFFFF"/>
            <w:vAlign w:val="center"/>
            <w:hideMark/>
          </w:tcPr>
          <w:p w14:paraId="799B41AC"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553.748</w:t>
            </w:r>
          </w:p>
        </w:tc>
        <w:tc>
          <w:tcPr>
            <w:tcW w:w="2452" w:type="dxa"/>
            <w:tcBorders>
              <w:top w:val="nil"/>
              <w:left w:val="single" w:sz="4" w:space="0" w:color="auto"/>
              <w:bottom w:val="single" w:sz="4" w:space="0" w:color="auto"/>
              <w:right w:val="single" w:sz="4" w:space="0" w:color="auto"/>
            </w:tcBorders>
            <w:shd w:val="clear" w:color="auto" w:fill="auto"/>
            <w:noWrap/>
            <w:vAlign w:val="center"/>
            <w:hideMark/>
          </w:tcPr>
          <w:p w14:paraId="543357FF"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1,56%</w:t>
            </w:r>
          </w:p>
        </w:tc>
        <w:tc>
          <w:tcPr>
            <w:tcW w:w="1109" w:type="dxa"/>
            <w:tcBorders>
              <w:top w:val="nil"/>
              <w:left w:val="nil"/>
              <w:bottom w:val="single" w:sz="4" w:space="0" w:color="auto"/>
              <w:right w:val="single" w:sz="8" w:space="0" w:color="auto"/>
            </w:tcBorders>
            <w:shd w:val="clear" w:color="auto" w:fill="auto"/>
            <w:noWrap/>
            <w:vAlign w:val="center"/>
            <w:hideMark/>
          </w:tcPr>
          <w:p w14:paraId="50C3BCDC"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77,17%</w:t>
            </w:r>
          </w:p>
        </w:tc>
      </w:tr>
      <w:tr w:rsidR="00CE5DBA" w:rsidRPr="00CE5DBA" w14:paraId="2258C195" w14:textId="77777777" w:rsidTr="00CE5DBA">
        <w:trPr>
          <w:trHeight w:val="272"/>
        </w:trPr>
        <w:tc>
          <w:tcPr>
            <w:tcW w:w="2113" w:type="dxa"/>
            <w:tcBorders>
              <w:top w:val="nil"/>
              <w:left w:val="single" w:sz="8" w:space="0" w:color="auto"/>
              <w:bottom w:val="single" w:sz="4" w:space="0" w:color="auto"/>
              <w:right w:val="single" w:sz="4" w:space="0" w:color="auto"/>
            </w:tcBorders>
            <w:shd w:val="clear" w:color="000000" w:fill="FFFFFF"/>
            <w:vAlign w:val="center"/>
            <w:hideMark/>
          </w:tcPr>
          <w:p w14:paraId="76E5384B"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Río Negro</w:t>
            </w:r>
          </w:p>
        </w:tc>
        <w:tc>
          <w:tcPr>
            <w:tcW w:w="1295" w:type="dxa"/>
            <w:tcBorders>
              <w:top w:val="nil"/>
              <w:left w:val="nil"/>
              <w:bottom w:val="single" w:sz="4" w:space="0" w:color="auto"/>
              <w:right w:val="single" w:sz="4" w:space="0" w:color="auto"/>
            </w:tcBorders>
            <w:shd w:val="clear" w:color="auto" w:fill="auto"/>
            <w:noWrap/>
            <w:vAlign w:val="center"/>
            <w:hideMark/>
          </w:tcPr>
          <w:p w14:paraId="52AD9407" w14:textId="77777777" w:rsidR="00CE5DBA" w:rsidRPr="00CE5DBA" w:rsidRDefault="00CE5DBA" w:rsidP="00CE5DBA">
            <w:pPr>
              <w:spacing w:after="0" w:line="240" w:lineRule="auto"/>
              <w:jc w:val="center"/>
              <w:rPr>
                <w:rFonts w:ascii="Arial" w:eastAsia="Times New Roman" w:hAnsi="Arial" w:cs="Arial"/>
                <w:color w:val="000000"/>
                <w:lang w:eastAsia="es-AR"/>
              </w:rPr>
            </w:pPr>
            <w:r w:rsidRPr="00CE5DBA">
              <w:rPr>
                <w:rFonts w:ascii="Arial" w:eastAsia="Times New Roman" w:hAnsi="Arial" w:cs="Arial"/>
                <w:color w:val="000000"/>
                <w:lang w:eastAsia="es-AR"/>
              </w:rPr>
              <w:t>762.067</w:t>
            </w:r>
          </w:p>
        </w:tc>
        <w:tc>
          <w:tcPr>
            <w:tcW w:w="2190" w:type="dxa"/>
            <w:tcBorders>
              <w:top w:val="nil"/>
              <w:left w:val="nil"/>
              <w:bottom w:val="single" w:sz="4" w:space="0" w:color="auto"/>
              <w:right w:val="nil"/>
            </w:tcBorders>
            <w:shd w:val="clear" w:color="000000" w:fill="FFFFFF"/>
            <w:vAlign w:val="center"/>
            <w:hideMark/>
          </w:tcPr>
          <w:p w14:paraId="68149F4A"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595.081</w:t>
            </w:r>
          </w:p>
        </w:tc>
        <w:tc>
          <w:tcPr>
            <w:tcW w:w="2452" w:type="dxa"/>
            <w:tcBorders>
              <w:top w:val="nil"/>
              <w:left w:val="single" w:sz="4" w:space="0" w:color="auto"/>
              <w:bottom w:val="single" w:sz="4" w:space="0" w:color="auto"/>
              <w:right w:val="single" w:sz="4" w:space="0" w:color="auto"/>
            </w:tcBorders>
            <w:shd w:val="clear" w:color="auto" w:fill="auto"/>
            <w:noWrap/>
            <w:vAlign w:val="center"/>
            <w:hideMark/>
          </w:tcPr>
          <w:p w14:paraId="7A2FD669"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1,68%</w:t>
            </w:r>
          </w:p>
        </w:tc>
        <w:tc>
          <w:tcPr>
            <w:tcW w:w="1109" w:type="dxa"/>
            <w:tcBorders>
              <w:top w:val="nil"/>
              <w:left w:val="nil"/>
              <w:bottom w:val="single" w:sz="4" w:space="0" w:color="auto"/>
              <w:right w:val="single" w:sz="8" w:space="0" w:color="auto"/>
            </w:tcBorders>
            <w:shd w:val="clear" w:color="auto" w:fill="auto"/>
            <w:noWrap/>
            <w:vAlign w:val="center"/>
            <w:hideMark/>
          </w:tcPr>
          <w:p w14:paraId="18417601"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78,86%</w:t>
            </w:r>
          </w:p>
        </w:tc>
      </w:tr>
      <w:tr w:rsidR="00CE5DBA" w:rsidRPr="00CE5DBA" w14:paraId="73184051" w14:textId="77777777" w:rsidTr="00CE5DBA">
        <w:trPr>
          <w:trHeight w:val="272"/>
        </w:trPr>
        <w:tc>
          <w:tcPr>
            <w:tcW w:w="2113" w:type="dxa"/>
            <w:tcBorders>
              <w:top w:val="nil"/>
              <w:left w:val="single" w:sz="8" w:space="0" w:color="auto"/>
              <w:bottom w:val="single" w:sz="4" w:space="0" w:color="auto"/>
              <w:right w:val="single" w:sz="4" w:space="0" w:color="auto"/>
            </w:tcBorders>
            <w:shd w:val="clear" w:color="000000" w:fill="FFFFFF"/>
            <w:vAlign w:val="center"/>
            <w:hideMark/>
          </w:tcPr>
          <w:p w14:paraId="420733F7"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Salta</w:t>
            </w:r>
          </w:p>
        </w:tc>
        <w:tc>
          <w:tcPr>
            <w:tcW w:w="1295" w:type="dxa"/>
            <w:tcBorders>
              <w:top w:val="nil"/>
              <w:left w:val="nil"/>
              <w:bottom w:val="single" w:sz="4" w:space="0" w:color="auto"/>
              <w:right w:val="single" w:sz="4" w:space="0" w:color="auto"/>
            </w:tcBorders>
            <w:shd w:val="clear" w:color="auto" w:fill="auto"/>
            <w:noWrap/>
            <w:vAlign w:val="center"/>
            <w:hideMark/>
          </w:tcPr>
          <w:p w14:paraId="29616578" w14:textId="77777777" w:rsidR="00CE5DBA" w:rsidRPr="00CE5DBA" w:rsidRDefault="00CE5DBA" w:rsidP="00CE5DBA">
            <w:pPr>
              <w:spacing w:after="0" w:line="240" w:lineRule="auto"/>
              <w:jc w:val="center"/>
              <w:rPr>
                <w:rFonts w:ascii="Arial" w:eastAsia="Times New Roman" w:hAnsi="Arial" w:cs="Arial"/>
                <w:color w:val="000000"/>
                <w:lang w:eastAsia="es-AR"/>
              </w:rPr>
            </w:pPr>
            <w:r w:rsidRPr="00CE5DBA">
              <w:rPr>
                <w:rFonts w:ascii="Arial" w:eastAsia="Times New Roman" w:hAnsi="Arial" w:cs="Arial"/>
                <w:color w:val="000000"/>
                <w:lang w:eastAsia="es-AR"/>
              </w:rPr>
              <w:t>1.440.672</w:t>
            </w:r>
          </w:p>
        </w:tc>
        <w:tc>
          <w:tcPr>
            <w:tcW w:w="2190" w:type="dxa"/>
            <w:tcBorders>
              <w:top w:val="nil"/>
              <w:left w:val="nil"/>
              <w:bottom w:val="single" w:sz="4" w:space="0" w:color="auto"/>
              <w:right w:val="nil"/>
            </w:tcBorders>
            <w:shd w:val="clear" w:color="000000" w:fill="FFFFFF"/>
            <w:vAlign w:val="center"/>
            <w:hideMark/>
          </w:tcPr>
          <w:p w14:paraId="187E8529"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1.090.057</w:t>
            </w:r>
          </w:p>
        </w:tc>
        <w:tc>
          <w:tcPr>
            <w:tcW w:w="2452" w:type="dxa"/>
            <w:tcBorders>
              <w:top w:val="nil"/>
              <w:left w:val="single" w:sz="4" w:space="0" w:color="auto"/>
              <w:bottom w:val="single" w:sz="4" w:space="0" w:color="auto"/>
              <w:right w:val="single" w:sz="4" w:space="0" w:color="auto"/>
            </w:tcBorders>
            <w:shd w:val="clear" w:color="auto" w:fill="auto"/>
            <w:noWrap/>
            <w:vAlign w:val="center"/>
            <w:hideMark/>
          </w:tcPr>
          <w:p w14:paraId="48C74432"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3,08%</w:t>
            </w:r>
          </w:p>
        </w:tc>
        <w:tc>
          <w:tcPr>
            <w:tcW w:w="1109" w:type="dxa"/>
            <w:tcBorders>
              <w:top w:val="nil"/>
              <w:left w:val="nil"/>
              <w:bottom w:val="single" w:sz="4" w:space="0" w:color="auto"/>
              <w:right w:val="single" w:sz="8" w:space="0" w:color="auto"/>
            </w:tcBorders>
            <w:shd w:val="clear" w:color="auto" w:fill="auto"/>
            <w:noWrap/>
            <w:vAlign w:val="center"/>
            <w:hideMark/>
          </w:tcPr>
          <w:p w14:paraId="1F9004E3"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81,93%</w:t>
            </w:r>
          </w:p>
        </w:tc>
      </w:tr>
      <w:tr w:rsidR="00CE5DBA" w:rsidRPr="00CE5DBA" w14:paraId="4068DB67" w14:textId="77777777" w:rsidTr="00CE5DBA">
        <w:trPr>
          <w:trHeight w:val="272"/>
        </w:trPr>
        <w:tc>
          <w:tcPr>
            <w:tcW w:w="2113" w:type="dxa"/>
            <w:tcBorders>
              <w:top w:val="nil"/>
              <w:left w:val="single" w:sz="8" w:space="0" w:color="auto"/>
              <w:bottom w:val="single" w:sz="4" w:space="0" w:color="auto"/>
              <w:right w:val="single" w:sz="4" w:space="0" w:color="auto"/>
            </w:tcBorders>
            <w:shd w:val="clear" w:color="000000" w:fill="FFFFFF"/>
            <w:vAlign w:val="center"/>
            <w:hideMark/>
          </w:tcPr>
          <w:p w14:paraId="04686B0D"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San Juan</w:t>
            </w:r>
          </w:p>
        </w:tc>
        <w:tc>
          <w:tcPr>
            <w:tcW w:w="1295" w:type="dxa"/>
            <w:tcBorders>
              <w:top w:val="nil"/>
              <w:left w:val="nil"/>
              <w:bottom w:val="single" w:sz="4" w:space="0" w:color="auto"/>
              <w:right w:val="single" w:sz="4" w:space="0" w:color="auto"/>
            </w:tcBorders>
            <w:shd w:val="clear" w:color="auto" w:fill="auto"/>
            <w:noWrap/>
            <w:vAlign w:val="center"/>
            <w:hideMark/>
          </w:tcPr>
          <w:p w14:paraId="34DF7C82" w14:textId="77777777" w:rsidR="00CE5DBA" w:rsidRPr="00CE5DBA" w:rsidRDefault="00CE5DBA" w:rsidP="00CE5DBA">
            <w:pPr>
              <w:spacing w:after="0" w:line="240" w:lineRule="auto"/>
              <w:jc w:val="center"/>
              <w:rPr>
                <w:rFonts w:ascii="Arial" w:eastAsia="Times New Roman" w:hAnsi="Arial" w:cs="Arial"/>
                <w:color w:val="000000"/>
                <w:lang w:eastAsia="es-AR"/>
              </w:rPr>
            </w:pPr>
            <w:r w:rsidRPr="00CE5DBA">
              <w:rPr>
                <w:rFonts w:ascii="Arial" w:eastAsia="Times New Roman" w:hAnsi="Arial" w:cs="Arial"/>
                <w:color w:val="000000"/>
                <w:lang w:eastAsia="es-AR"/>
              </w:rPr>
              <w:t>818.234</w:t>
            </w:r>
          </w:p>
        </w:tc>
        <w:tc>
          <w:tcPr>
            <w:tcW w:w="2190" w:type="dxa"/>
            <w:tcBorders>
              <w:top w:val="nil"/>
              <w:left w:val="nil"/>
              <w:bottom w:val="single" w:sz="4" w:space="0" w:color="auto"/>
              <w:right w:val="nil"/>
            </w:tcBorders>
            <w:shd w:val="clear" w:color="000000" w:fill="FFFFFF"/>
            <w:vAlign w:val="center"/>
            <w:hideMark/>
          </w:tcPr>
          <w:p w14:paraId="7CB85633"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608.535</w:t>
            </w:r>
          </w:p>
        </w:tc>
        <w:tc>
          <w:tcPr>
            <w:tcW w:w="2452" w:type="dxa"/>
            <w:tcBorders>
              <w:top w:val="nil"/>
              <w:left w:val="single" w:sz="4" w:space="0" w:color="auto"/>
              <w:bottom w:val="single" w:sz="4" w:space="0" w:color="auto"/>
              <w:right w:val="single" w:sz="4" w:space="0" w:color="auto"/>
            </w:tcBorders>
            <w:shd w:val="clear" w:color="auto" w:fill="auto"/>
            <w:noWrap/>
            <w:vAlign w:val="center"/>
            <w:hideMark/>
          </w:tcPr>
          <w:p w14:paraId="46CFCD9A"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1,72%</w:t>
            </w:r>
          </w:p>
        </w:tc>
        <w:tc>
          <w:tcPr>
            <w:tcW w:w="1109" w:type="dxa"/>
            <w:tcBorders>
              <w:top w:val="nil"/>
              <w:left w:val="nil"/>
              <w:bottom w:val="single" w:sz="4" w:space="0" w:color="auto"/>
              <w:right w:val="single" w:sz="8" w:space="0" w:color="auto"/>
            </w:tcBorders>
            <w:shd w:val="clear" w:color="auto" w:fill="auto"/>
            <w:noWrap/>
            <w:vAlign w:val="center"/>
            <w:hideMark/>
          </w:tcPr>
          <w:p w14:paraId="2D0F5627"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83,65%</w:t>
            </w:r>
          </w:p>
        </w:tc>
      </w:tr>
      <w:tr w:rsidR="00CE5DBA" w:rsidRPr="00CE5DBA" w14:paraId="4AD3ADF7" w14:textId="77777777" w:rsidTr="00CE5DBA">
        <w:trPr>
          <w:trHeight w:val="272"/>
        </w:trPr>
        <w:tc>
          <w:tcPr>
            <w:tcW w:w="2113" w:type="dxa"/>
            <w:tcBorders>
              <w:top w:val="nil"/>
              <w:left w:val="single" w:sz="8" w:space="0" w:color="auto"/>
              <w:bottom w:val="single" w:sz="4" w:space="0" w:color="auto"/>
              <w:right w:val="single" w:sz="4" w:space="0" w:color="auto"/>
            </w:tcBorders>
            <w:shd w:val="clear" w:color="000000" w:fill="FFFFFF"/>
            <w:vAlign w:val="center"/>
            <w:hideMark/>
          </w:tcPr>
          <w:p w14:paraId="11B5D1F7"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San Luis</w:t>
            </w:r>
          </w:p>
        </w:tc>
        <w:tc>
          <w:tcPr>
            <w:tcW w:w="1295" w:type="dxa"/>
            <w:tcBorders>
              <w:top w:val="nil"/>
              <w:left w:val="nil"/>
              <w:bottom w:val="single" w:sz="4" w:space="0" w:color="auto"/>
              <w:right w:val="single" w:sz="4" w:space="0" w:color="auto"/>
            </w:tcBorders>
            <w:shd w:val="clear" w:color="auto" w:fill="auto"/>
            <w:noWrap/>
            <w:vAlign w:val="center"/>
            <w:hideMark/>
          </w:tcPr>
          <w:p w14:paraId="0744B884" w14:textId="77777777" w:rsidR="00CE5DBA" w:rsidRPr="00CE5DBA" w:rsidRDefault="00CE5DBA" w:rsidP="00CE5DBA">
            <w:pPr>
              <w:spacing w:after="0" w:line="240" w:lineRule="auto"/>
              <w:jc w:val="center"/>
              <w:rPr>
                <w:rFonts w:ascii="Arial" w:eastAsia="Times New Roman" w:hAnsi="Arial" w:cs="Arial"/>
                <w:color w:val="000000"/>
                <w:lang w:eastAsia="es-AR"/>
              </w:rPr>
            </w:pPr>
            <w:r w:rsidRPr="00CE5DBA">
              <w:rPr>
                <w:rFonts w:ascii="Arial" w:eastAsia="Times New Roman" w:hAnsi="Arial" w:cs="Arial"/>
                <w:color w:val="000000"/>
                <w:lang w:eastAsia="es-AR"/>
              </w:rPr>
              <w:t>540.905</w:t>
            </w:r>
          </w:p>
        </w:tc>
        <w:tc>
          <w:tcPr>
            <w:tcW w:w="2190" w:type="dxa"/>
            <w:tcBorders>
              <w:top w:val="nil"/>
              <w:left w:val="nil"/>
              <w:bottom w:val="single" w:sz="4" w:space="0" w:color="auto"/>
              <w:right w:val="nil"/>
            </w:tcBorders>
            <w:shd w:val="clear" w:color="000000" w:fill="FFFFFF"/>
            <w:vAlign w:val="center"/>
            <w:hideMark/>
          </w:tcPr>
          <w:p w14:paraId="726753E0"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421.370</w:t>
            </w:r>
          </w:p>
        </w:tc>
        <w:tc>
          <w:tcPr>
            <w:tcW w:w="2452" w:type="dxa"/>
            <w:tcBorders>
              <w:top w:val="nil"/>
              <w:left w:val="single" w:sz="4" w:space="0" w:color="auto"/>
              <w:bottom w:val="single" w:sz="4" w:space="0" w:color="auto"/>
              <w:right w:val="single" w:sz="4" w:space="0" w:color="auto"/>
            </w:tcBorders>
            <w:shd w:val="clear" w:color="auto" w:fill="auto"/>
            <w:noWrap/>
            <w:vAlign w:val="center"/>
            <w:hideMark/>
          </w:tcPr>
          <w:p w14:paraId="0109B3DC"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1,19%</w:t>
            </w:r>
          </w:p>
        </w:tc>
        <w:tc>
          <w:tcPr>
            <w:tcW w:w="1109" w:type="dxa"/>
            <w:tcBorders>
              <w:top w:val="nil"/>
              <w:left w:val="nil"/>
              <w:bottom w:val="single" w:sz="4" w:space="0" w:color="auto"/>
              <w:right w:val="single" w:sz="8" w:space="0" w:color="auto"/>
            </w:tcBorders>
            <w:shd w:val="clear" w:color="auto" w:fill="auto"/>
            <w:noWrap/>
            <w:vAlign w:val="center"/>
            <w:hideMark/>
          </w:tcPr>
          <w:p w14:paraId="6C45BF95"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84,84%</w:t>
            </w:r>
          </w:p>
        </w:tc>
      </w:tr>
      <w:tr w:rsidR="00CE5DBA" w:rsidRPr="00CE5DBA" w14:paraId="5D46D5B8" w14:textId="77777777" w:rsidTr="00CE5DBA">
        <w:trPr>
          <w:trHeight w:val="272"/>
        </w:trPr>
        <w:tc>
          <w:tcPr>
            <w:tcW w:w="2113" w:type="dxa"/>
            <w:tcBorders>
              <w:top w:val="nil"/>
              <w:left w:val="single" w:sz="8" w:space="0" w:color="auto"/>
              <w:bottom w:val="single" w:sz="4" w:space="0" w:color="auto"/>
              <w:right w:val="single" w:sz="4" w:space="0" w:color="auto"/>
            </w:tcBorders>
            <w:shd w:val="clear" w:color="000000" w:fill="FFFFFF"/>
            <w:vAlign w:val="center"/>
            <w:hideMark/>
          </w:tcPr>
          <w:p w14:paraId="35C5C542"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Santa Cruz</w:t>
            </w:r>
          </w:p>
        </w:tc>
        <w:tc>
          <w:tcPr>
            <w:tcW w:w="1295" w:type="dxa"/>
            <w:tcBorders>
              <w:top w:val="nil"/>
              <w:left w:val="nil"/>
              <w:bottom w:val="single" w:sz="4" w:space="0" w:color="auto"/>
              <w:right w:val="single" w:sz="4" w:space="0" w:color="auto"/>
            </w:tcBorders>
            <w:shd w:val="clear" w:color="auto" w:fill="auto"/>
            <w:noWrap/>
            <w:vAlign w:val="center"/>
            <w:hideMark/>
          </w:tcPr>
          <w:p w14:paraId="7F2D375C" w14:textId="77777777" w:rsidR="00CE5DBA" w:rsidRPr="00CE5DBA" w:rsidRDefault="00CE5DBA" w:rsidP="00CE5DBA">
            <w:pPr>
              <w:spacing w:after="0" w:line="240" w:lineRule="auto"/>
              <w:jc w:val="center"/>
              <w:rPr>
                <w:rFonts w:ascii="Arial" w:eastAsia="Times New Roman" w:hAnsi="Arial" w:cs="Arial"/>
                <w:color w:val="000000"/>
                <w:lang w:eastAsia="es-AR"/>
              </w:rPr>
            </w:pPr>
            <w:r w:rsidRPr="00CE5DBA">
              <w:rPr>
                <w:rFonts w:ascii="Arial" w:eastAsia="Times New Roman" w:hAnsi="Arial" w:cs="Arial"/>
                <w:color w:val="000000"/>
                <w:lang w:eastAsia="es-AR"/>
              </w:rPr>
              <w:t>333.473</w:t>
            </w:r>
          </w:p>
        </w:tc>
        <w:tc>
          <w:tcPr>
            <w:tcW w:w="2190" w:type="dxa"/>
            <w:tcBorders>
              <w:top w:val="nil"/>
              <w:left w:val="nil"/>
              <w:bottom w:val="single" w:sz="4" w:space="0" w:color="auto"/>
              <w:right w:val="nil"/>
            </w:tcBorders>
            <w:shd w:val="clear" w:color="000000" w:fill="FFFFFF"/>
            <w:vAlign w:val="center"/>
            <w:hideMark/>
          </w:tcPr>
          <w:p w14:paraId="04B1C215"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265.330</w:t>
            </w:r>
          </w:p>
        </w:tc>
        <w:tc>
          <w:tcPr>
            <w:tcW w:w="2452" w:type="dxa"/>
            <w:tcBorders>
              <w:top w:val="nil"/>
              <w:left w:val="single" w:sz="4" w:space="0" w:color="auto"/>
              <w:bottom w:val="single" w:sz="4" w:space="0" w:color="auto"/>
              <w:right w:val="single" w:sz="4" w:space="0" w:color="auto"/>
            </w:tcBorders>
            <w:shd w:val="clear" w:color="auto" w:fill="auto"/>
            <w:noWrap/>
            <w:vAlign w:val="center"/>
            <w:hideMark/>
          </w:tcPr>
          <w:p w14:paraId="326F4445"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0,75%</w:t>
            </w:r>
          </w:p>
        </w:tc>
        <w:tc>
          <w:tcPr>
            <w:tcW w:w="1109" w:type="dxa"/>
            <w:tcBorders>
              <w:top w:val="nil"/>
              <w:left w:val="nil"/>
              <w:bottom w:val="single" w:sz="4" w:space="0" w:color="auto"/>
              <w:right w:val="single" w:sz="8" w:space="0" w:color="auto"/>
            </w:tcBorders>
            <w:shd w:val="clear" w:color="auto" w:fill="auto"/>
            <w:noWrap/>
            <w:vAlign w:val="center"/>
            <w:hideMark/>
          </w:tcPr>
          <w:p w14:paraId="719ADE16"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85,59%</w:t>
            </w:r>
          </w:p>
        </w:tc>
      </w:tr>
      <w:tr w:rsidR="00CE5DBA" w:rsidRPr="00CE5DBA" w14:paraId="72BE7464" w14:textId="77777777" w:rsidTr="00CE5DBA">
        <w:trPr>
          <w:trHeight w:val="272"/>
        </w:trPr>
        <w:tc>
          <w:tcPr>
            <w:tcW w:w="2113" w:type="dxa"/>
            <w:tcBorders>
              <w:top w:val="nil"/>
              <w:left w:val="single" w:sz="8" w:space="0" w:color="auto"/>
              <w:bottom w:val="single" w:sz="4" w:space="0" w:color="auto"/>
              <w:right w:val="single" w:sz="4" w:space="0" w:color="auto"/>
            </w:tcBorders>
            <w:shd w:val="clear" w:color="000000" w:fill="FFFFFF"/>
            <w:vAlign w:val="center"/>
            <w:hideMark/>
          </w:tcPr>
          <w:p w14:paraId="0181EB0F"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Santa Fe</w:t>
            </w:r>
          </w:p>
        </w:tc>
        <w:tc>
          <w:tcPr>
            <w:tcW w:w="1295" w:type="dxa"/>
            <w:tcBorders>
              <w:top w:val="nil"/>
              <w:left w:val="nil"/>
              <w:bottom w:val="single" w:sz="4" w:space="0" w:color="auto"/>
              <w:right w:val="single" w:sz="4" w:space="0" w:color="auto"/>
            </w:tcBorders>
            <w:shd w:val="clear" w:color="auto" w:fill="auto"/>
            <w:noWrap/>
            <w:vAlign w:val="center"/>
            <w:hideMark/>
          </w:tcPr>
          <w:p w14:paraId="7023518C" w14:textId="77777777" w:rsidR="00CE5DBA" w:rsidRPr="00CE5DBA" w:rsidRDefault="00CE5DBA" w:rsidP="00CE5DBA">
            <w:pPr>
              <w:spacing w:after="0" w:line="240" w:lineRule="auto"/>
              <w:jc w:val="center"/>
              <w:rPr>
                <w:rFonts w:ascii="Arial" w:eastAsia="Times New Roman" w:hAnsi="Arial" w:cs="Arial"/>
                <w:color w:val="000000"/>
                <w:lang w:eastAsia="es-AR"/>
              </w:rPr>
            </w:pPr>
            <w:r w:rsidRPr="00CE5DBA">
              <w:rPr>
                <w:rFonts w:ascii="Arial" w:eastAsia="Times New Roman" w:hAnsi="Arial" w:cs="Arial"/>
                <w:color w:val="000000"/>
                <w:lang w:eastAsia="es-AR"/>
              </w:rPr>
              <w:t>3.556.522</w:t>
            </w:r>
          </w:p>
        </w:tc>
        <w:tc>
          <w:tcPr>
            <w:tcW w:w="2190" w:type="dxa"/>
            <w:tcBorders>
              <w:top w:val="nil"/>
              <w:left w:val="nil"/>
              <w:bottom w:val="single" w:sz="4" w:space="0" w:color="auto"/>
              <w:right w:val="nil"/>
            </w:tcBorders>
            <w:shd w:val="clear" w:color="000000" w:fill="FFFFFF"/>
            <w:vAlign w:val="center"/>
            <w:hideMark/>
          </w:tcPr>
          <w:p w14:paraId="15FC636C"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2.818.280</w:t>
            </w:r>
          </w:p>
        </w:tc>
        <w:tc>
          <w:tcPr>
            <w:tcW w:w="2452" w:type="dxa"/>
            <w:tcBorders>
              <w:top w:val="nil"/>
              <w:left w:val="single" w:sz="4" w:space="0" w:color="auto"/>
              <w:bottom w:val="single" w:sz="4" w:space="0" w:color="auto"/>
              <w:right w:val="single" w:sz="4" w:space="0" w:color="auto"/>
            </w:tcBorders>
            <w:shd w:val="clear" w:color="auto" w:fill="auto"/>
            <w:noWrap/>
            <w:vAlign w:val="center"/>
            <w:hideMark/>
          </w:tcPr>
          <w:p w14:paraId="0E7ED31F"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7,96%</w:t>
            </w:r>
          </w:p>
        </w:tc>
        <w:tc>
          <w:tcPr>
            <w:tcW w:w="1109" w:type="dxa"/>
            <w:tcBorders>
              <w:top w:val="nil"/>
              <w:left w:val="nil"/>
              <w:bottom w:val="single" w:sz="4" w:space="0" w:color="auto"/>
              <w:right w:val="single" w:sz="8" w:space="0" w:color="auto"/>
            </w:tcBorders>
            <w:shd w:val="clear" w:color="auto" w:fill="auto"/>
            <w:noWrap/>
            <w:vAlign w:val="center"/>
            <w:hideMark/>
          </w:tcPr>
          <w:p w14:paraId="3275F82C"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93,56%</w:t>
            </w:r>
          </w:p>
        </w:tc>
      </w:tr>
      <w:tr w:rsidR="00CE5DBA" w:rsidRPr="00CE5DBA" w14:paraId="6DDA41AD" w14:textId="77777777" w:rsidTr="00CE5DBA">
        <w:trPr>
          <w:trHeight w:val="272"/>
        </w:trPr>
        <w:tc>
          <w:tcPr>
            <w:tcW w:w="2113" w:type="dxa"/>
            <w:tcBorders>
              <w:top w:val="nil"/>
              <w:left w:val="single" w:sz="8" w:space="0" w:color="auto"/>
              <w:bottom w:val="single" w:sz="4" w:space="0" w:color="auto"/>
              <w:right w:val="single" w:sz="4" w:space="0" w:color="auto"/>
            </w:tcBorders>
            <w:shd w:val="clear" w:color="000000" w:fill="FFFFFF"/>
            <w:vAlign w:val="center"/>
            <w:hideMark/>
          </w:tcPr>
          <w:p w14:paraId="0F841A51"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Santiago del Estero</w:t>
            </w:r>
          </w:p>
        </w:tc>
        <w:tc>
          <w:tcPr>
            <w:tcW w:w="1295" w:type="dxa"/>
            <w:tcBorders>
              <w:top w:val="nil"/>
              <w:left w:val="nil"/>
              <w:bottom w:val="single" w:sz="4" w:space="0" w:color="auto"/>
              <w:right w:val="single" w:sz="4" w:space="0" w:color="auto"/>
            </w:tcBorders>
            <w:shd w:val="clear" w:color="auto" w:fill="auto"/>
            <w:noWrap/>
            <w:vAlign w:val="center"/>
            <w:hideMark/>
          </w:tcPr>
          <w:p w14:paraId="59F23DD0" w14:textId="77777777" w:rsidR="00CE5DBA" w:rsidRPr="00CE5DBA" w:rsidRDefault="00CE5DBA" w:rsidP="00CE5DBA">
            <w:pPr>
              <w:spacing w:after="0" w:line="240" w:lineRule="auto"/>
              <w:jc w:val="center"/>
              <w:rPr>
                <w:rFonts w:ascii="Arial" w:eastAsia="Times New Roman" w:hAnsi="Arial" w:cs="Arial"/>
                <w:color w:val="000000"/>
                <w:lang w:eastAsia="es-AR"/>
              </w:rPr>
            </w:pPr>
            <w:r w:rsidRPr="00CE5DBA">
              <w:rPr>
                <w:rFonts w:ascii="Arial" w:eastAsia="Times New Roman" w:hAnsi="Arial" w:cs="Arial"/>
                <w:color w:val="000000"/>
                <w:lang w:eastAsia="es-AR"/>
              </w:rPr>
              <w:t>1.054.028</w:t>
            </w:r>
          </w:p>
        </w:tc>
        <w:tc>
          <w:tcPr>
            <w:tcW w:w="2190" w:type="dxa"/>
            <w:tcBorders>
              <w:top w:val="nil"/>
              <w:left w:val="nil"/>
              <w:bottom w:val="single" w:sz="4" w:space="0" w:color="auto"/>
              <w:right w:val="nil"/>
            </w:tcBorders>
            <w:shd w:val="clear" w:color="000000" w:fill="FFFFFF"/>
            <w:vAlign w:val="center"/>
            <w:hideMark/>
          </w:tcPr>
          <w:p w14:paraId="3D3A2ABB"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812.080</w:t>
            </w:r>
          </w:p>
        </w:tc>
        <w:tc>
          <w:tcPr>
            <w:tcW w:w="2452" w:type="dxa"/>
            <w:tcBorders>
              <w:top w:val="nil"/>
              <w:left w:val="single" w:sz="4" w:space="0" w:color="auto"/>
              <w:bottom w:val="single" w:sz="4" w:space="0" w:color="auto"/>
              <w:right w:val="single" w:sz="4" w:space="0" w:color="auto"/>
            </w:tcBorders>
            <w:shd w:val="clear" w:color="auto" w:fill="auto"/>
            <w:noWrap/>
            <w:vAlign w:val="center"/>
            <w:hideMark/>
          </w:tcPr>
          <w:p w14:paraId="7B861D6C"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2,29%</w:t>
            </w:r>
          </w:p>
        </w:tc>
        <w:tc>
          <w:tcPr>
            <w:tcW w:w="1109" w:type="dxa"/>
            <w:tcBorders>
              <w:top w:val="nil"/>
              <w:left w:val="nil"/>
              <w:bottom w:val="single" w:sz="4" w:space="0" w:color="auto"/>
              <w:right w:val="single" w:sz="8" w:space="0" w:color="auto"/>
            </w:tcBorders>
            <w:shd w:val="clear" w:color="auto" w:fill="auto"/>
            <w:noWrap/>
            <w:vAlign w:val="center"/>
            <w:hideMark/>
          </w:tcPr>
          <w:p w14:paraId="6323C21A"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95,85%</w:t>
            </w:r>
          </w:p>
        </w:tc>
      </w:tr>
      <w:tr w:rsidR="00CE5DBA" w:rsidRPr="00CE5DBA" w14:paraId="09F0B06A" w14:textId="77777777" w:rsidTr="00CE5DBA">
        <w:trPr>
          <w:trHeight w:val="272"/>
        </w:trPr>
        <w:tc>
          <w:tcPr>
            <w:tcW w:w="2113" w:type="dxa"/>
            <w:tcBorders>
              <w:top w:val="nil"/>
              <w:left w:val="single" w:sz="8" w:space="0" w:color="auto"/>
              <w:bottom w:val="single" w:sz="4" w:space="0" w:color="auto"/>
              <w:right w:val="single" w:sz="4" w:space="0" w:color="auto"/>
            </w:tcBorders>
            <w:shd w:val="clear" w:color="000000" w:fill="FFFFFF"/>
            <w:vAlign w:val="center"/>
            <w:hideMark/>
          </w:tcPr>
          <w:p w14:paraId="691668B4"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Tierra del Fuego</w:t>
            </w:r>
          </w:p>
        </w:tc>
        <w:tc>
          <w:tcPr>
            <w:tcW w:w="1295" w:type="dxa"/>
            <w:tcBorders>
              <w:top w:val="nil"/>
              <w:left w:val="nil"/>
              <w:bottom w:val="single" w:sz="4" w:space="0" w:color="auto"/>
              <w:right w:val="single" w:sz="4" w:space="0" w:color="auto"/>
            </w:tcBorders>
            <w:shd w:val="clear" w:color="auto" w:fill="auto"/>
            <w:noWrap/>
            <w:vAlign w:val="center"/>
            <w:hideMark/>
          </w:tcPr>
          <w:p w14:paraId="1BBBC019" w14:textId="77777777" w:rsidR="00CE5DBA" w:rsidRPr="00CE5DBA" w:rsidRDefault="00CE5DBA" w:rsidP="00CE5DBA">
            <w:pPr>
              <w:spacing w:after="0" w:line="240" w:lineRule="auto"/>
              <w:jc w:val="center"/>
              <w:rPr>
                <w:rFonts w:ascii="Arial" w:eastAsia="Times New Roman" w:hAnsi="Arial" w:cs="Arial"/>
                <w:color w:val="000000"/>
                <w:lang w:eastAsia="es-AR"/>
              </w:rPr>
            </w:pPr>
            <w:r w:rsidRPr="00CE5DBA">
              <w:rPr>
                <w:rFonts w:ascii="Arial" w:eastAsia="Times New Roman" w:hAnsi="Arial" w:cs="Arial"/>
                <w:color w:val="000000"/>
                <w:lang w:eastAsia="es-AR"/>
              </w:rPr>
              <w:t>190.641</w:t>
            </w:r>
          </w:p>
        </w:tc>
        <w:tc>
          <w:tcPr>
            <w:tcW w:w="2190" w:type="dxa"/>
            <w:tcBorders>
              <w:top w:val="nil"/>
              <w:left w:val="nil"/>
              <w:bottom w:val="single" w:sz="4" w:space="0" w:color="auto"/>
              <w:right w:val="nil"/>
            </w:tcBorders>
            <w:shd w:val="clear" w:color="000000" w:fill="FFFFFF"/>
            <w:vAlign w:val="center"/>
            <w:hideMark/>
          </w:tcPr>
          <w:p w14:paraId="0CC5387B"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148.020</w:t>
            </w:r>
          </w:p>
        </w:tc>
        <w:tc>
          <w:tcPr>
            <w:tcW w:w="2452" w:type="dxa"/>
            <w:tcBorders>
              <w:top w:val="nil"/>
              <w:left w:val="single" w:sz="4" w:space="0" w:color="auto"/>
              <w:bottom w:val="single" w:sz="4" w:space="0" w:color="auto"/>
              <w:right w:val="single" w:sz="4" w:space="0" w:color="auto"/>
            </w:tcBorders>
            <w:shd w:val="clear" w:color="auto" w:fill="auto"/>
            <w:noWrap/>
            <w:vAlign w:val="center"/>
            <w:hideMark/>
          </w:tcPr>
          <w:p w14:paraId="05147F69"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0,42%</w:t>
            </w:r>
          </w:p>
        </w:tc>
        <w:tc>
          <w:tcPr>
            <w:tcW w:w="1109" w:type="dxa"/>
            <w:tcBorders>
              <w:top w:val="nil"/>
              <w:left w:val="nil"/>
              <w:bottom w:val="single" w:sz="4" w:space="0" w:color="auto"/>
              <w:right w:val="single" w:sz="8" w:space="0" w:color="auto"/>
            </w:tcBorders>
            <w:shd w:val="clear" w:color="auto" w:fill="auto"/>
            <w:noWrap/>
            <w:vAlign w:val="center"/>
            <w:hideMark/>
          </w:tcPr>
          <w:p w14:paraId="7E687F83"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96,27%</w:t>
            </w:r>
          </w:p>
        </w:tc>
      </w:tr>
      <w:tr w:rsidR="00CE5DBA" w:rsidRPr="00CE5DBA" w14:paraId="4EA4E95E" w14:textId="77777777" w:rsidTr="00CE5DBA">
        <w:trPr>
          <w:trHeight w:val="284"/>
        </w:trPr>
        <w:tc>
          <w:tcPr>
            <w:tcW w:w="2113" w:type="dxa"/>
            <w:tcBorders>
              <w:top w:val="nil"/>
              <w:left w:val="single" w:sz="8" w:space="0" w:color="auto"/>
              <w:bottom w:val="nil"/>
              <w:right w:val="single" w:sz="4" w:space="0" w:color="auto"/>
            </w:tcBorders>
            <w:shd w:val="clear" w:color="000000" w:fill="FFFFFF"/>
            <w:vAlign w:val="center"/>
            <w:hideMark/>
          </w:tcPr>
          <w:p w14:paraId="71AC94AB"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Tucumán</w:t>
            </w:r>
          </w:p>
        </w:tc>
        <w:tc>
          <w:tcPr>
            <w:tcW w:w="1295" w:type="dxa"/>
            <w:tcBorders>
              <w:top w:val="nil"/>
              <w:left w:val="nil"/>
              <w:bottom w:val="nil"/>
              <w:right w:val="single" w:sz="4" w:space="0" w:color="auto"/>
            </w:tcBorders>
            <w:shd w:val="clear" w:color="auto" w:fill="auto"/>
            <w:noWrap/>
            <w:vAlign w:val="center"/>
            <w:hideMark/>
          </w:tcPr>
          <w:p w14:paraId="04D04CE0" w14:textId="77777777" w:rsidR="00CE5DBA" w:rsidRPr="00CE5DBA" w:rsidRDefault="00CE5DBA" w:rsidP="00CE5DBA">
            <w:pPr>
              <w:spacing w:after="0" w:line="240" w:lineRule="auto"/>
              <w:jc w:val="center"/>
              <w:rPr>
                <w:rFonts w:ascii="Arial" w:eastAsia="Times New Roman" w:hAnsi="Arial" w:cs="Arial"/>
                <w:color w:val="000000"/>
                <w:lang w:eastAsia="es-AR"/>
              </w:rPr>
            </w:pPr>
            <w:r w:rsidRPr="00CE5DBA">
              <w:rPr>
                <w:rFonts w:ascii="Arial" w:eastAsia="Times New Roman" w:hAnsi="Arial" w:cs="Arial"/>
                <w:color w:val="000000"/>
                <w:lang w:eastAsia="es-AR"/>
              </w:rPr>
              <w:t>1.703.186</w:t>
            </w:r>
          </w:p>
        </w:tc>
        <w:tc>
          <w:tcPr>
            <w:tcW w:w="2190" w:type="dxa"/>
            <w:tcBorders>
              <w:top w:val="nil"/>
              <w:left w:val="nil"/>
              <w:bottom w:val="nil"/>
              <w:right w:val="nil"/>
            </w:tcBorders>
            <w:shd w:val="clear" w:color="000000" w:fill="FFFFFF"/>
            <w:vAlign w:val="center"/>
            <w:hideMark/>
          </w:tcPr>
          <w:p w14:paraId="4621DE74"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1.320.478</w:t>
            </w:r>
          </w:p>
        </w:tc>
        <w:tc>
          <w:tcPr>
            <w:tcW w:w="2452" w:type="dxa"/>
            <w:tcBorders>
              <w:top w:val="nil"/>
              <w:left w:val="single" w:sz="4" w:space="0" w:color="auto"/>
              <w:bottom w:val="single" w:sz="8" w:space="0" w:color="auto"/>
              <w:right w:val="single" w:sz="4" w:space="0" w:color="auto"/>
            </w:tcBorders>
            <w:shd w:val="clear" w:color="auto" w:fill="auto"/>
            <w:noWrap/>
            <w:vAlign w:val="center"/>
            <w:hideMark/>
          </w:tcPr>
          <w:p w14:paraId="1C5FE102"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3,73%</w:t>
            </w:r>
          </w:p>
        </w:tc>
        <w:tc>
          <w:tcPr>
            <w:tcW w:w="1109" w:type="dxa"/>
            <w:tcBorders>
              <w:top w:val="nil"/>
              <w:left w:val="nil"/>
              <w:bottom w:val="single" w:sz="4" w:space="0" w:color="auto"/>
              <w:right w:val="single" w:sz="8" w:space="0" w:color="auto"/>
            </w:tcBorders>
            <w:shd w:val="clear" w:color="auto" w:fill="auto"/>
            <w:noWrap/>
            <w:vAlign w:val="center"/>
            <w:hideMark/>
          </w:tcPr>
          <w:p w14:paraId="2547CD8A"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100,00%</w:t>
            </w:r>
          </w:p>
        </w:tc>
      </w:tr>
      <w:tr w:rsidR="00CE5DBA" w:rsidRPr="00CE5DBA" w14:paraId="658EFFE8" w14:textId="77777777" w:rsidTr="00CE5DBA">
        <w:trPr>
          <w:trHeight w:val="284"/>
        </w:trPr>
        <w:tc>
          <w:tcPr>
            <w:tcW w:w="2113" w:type="dxa"/>
            <w:tcBorders>
              <w:top w:val="single" w:sz="8" w:space="0" w:color="auto"/>
              <w:left w:val="single" w:sz="8" w:space="0" w:color="auto"/>
              <w:bottom w:val="single" w:sz="8" w:space="0" w:color="auto"/>
              <w:right w:val="single" w:sz="4" w:space="0" w:color="auto"/>
            </w:tcBorders>
            <w:shd w:val="clear" w:color="000000" w:fill="FFFFFF"/>
            <w:vAlign w:val="center"/>
            <w:hideMark/>
          </w:tcPr>
          <w:p w14:paraId="2799AADE" w14:textId="77777777" w:rsidR="00CE5DBA" w:rsidRPr="00CE5DBA" w:rsidRDefault="00CE5DBA" w:rsidP="00CE5DBA">
            <w:pPr>
              <w:spacing w:after="0" w:line="240" w:lineRule="auto"/>
              <w:jc w:val="center"/>
              <w:rPr>
                <w:rFonts w:ascii="Arial" w:eastAsia="Times New Roman" w:hAnsi="Arial" w:cs="Arial"/>
                <w:i/>
                <w:iCs/>
                <w:color w:val="333333"/>
                <w:lang w:eastAsia="es-AR"/>
              </w:rPr>
            </w:pPr>
            <w:r w:rsidRPr="00CE5DBA">
              <w:rPr>
                <w:rFonts w:ascii="Arial" w:eastAsia="Times New Roman" w:hAnsi="Arial" w:cs="Arial"/>
                <w:i/>
                <w:iCs/>
                <w:color w:val="333333"/>
                <w:lang w:eastAsia="es-AR"/>
              </w:rPr>
              <w:t>Total</w:t>
            </w:r>
          </w:p>
        </w:tc>
        <w:tc>
          <w:tcPr>
            <w:tcW w:w="1295" w:type="dxa"/>
            <w:tcBorders>
              <w:top w:val="single" w:sz="8" w:space="0" w:color="auto"/>
              <w:left w:val="nil"/>
              <w:bottom w:val="single" w:sz="8" w:space="0" w:color="auto"/>
              <w:right w:val="single" w:sz="4" w:space="0" w:color="auto"/>
            </w:tcBorders>
            <w:shd w:val="clear" w:color="auto" w:fill="auto"/>
            <w:noWrap/>
            <w:vAlign w:val="center"/>
            <w:hideMark/>
          </w:tcPr>
          <w:p w14:paraId="4D3CD9D2" w14:textId="77777777" w:rsidR="00CE5DBA" w:rsidRPr="00CE5DBA" w:rsidRDefault="00CE5DBA" w:rsidP="00CE5DBA">
            <w:pPr>
              <w:spacing w:after="0" w:line="240" w:lineRule="auto"/>
              <w:jc w:val="center"/>
              <w:rPr>
                <w:rFonts w:ascii="Arial" w:eastAsia="Times New Roman" w:hAnsi="Arial" w:cs="Arial"/>
                <w:color w:val="000000"/>
                <w:lang w:eastAsia="es-AR"/>
              </w:rPr>
            </w:pPr>
            <w:r w:rsidRPr="00CE5DBA">
              <w:rPr>
                <w:rFonts w:ascii="Arial" w:eastAsia="Times New Roman" w:hAnsi="Arial" w:cs="Arial"/>
                <w:color w:val="000000"/>
                <w:lang w:eastAsia="es-AR"/>
              </w:rPr>
              <w:t>46.042.203</w:t>
            </w:r>
          </w:p>
        </w:tc>
        <w:tc>
          <w:tcPr>
            <w:tcW w:w="2190" w:type="dxa"/>
            <w:tcBorders>
              <w:top w:val="single" w:sz="8" w:space="0" w:color="auto"/>
              <w:left w:val="nil"/>
              <w:bottom w:val="single" w:sz="8" w:space="0" w:color="auto"/>
              <w:right w:val="nil"/>
            </w:tcBorders>
            <w:shd w:val="clear" w:color="000000" w:fill="FFFFFF"/>
            <w:vAlign w:val="center"/>
            <w:hideMark/>
          </w:tcPr>
          <w:p w14:paraId="327D1898" w14:textId="77777777" w:rsidR="00CE5DBA" w:rsidRPr="00CE5DBA" w:rsidRDefault="00CE5DBA" w:rsidP="00CE5DBA">
            <w:pPr>
              <w:spacing w:after="0" w:line="240" w:lineRule="auto"/>
              <w:jc w:val="center"/>
              <w:rPr>
                <w:rFonts w:ascii="Arial" w:eastAsia="Times New Roman" w:hAnsi="Arial" w:cs="Arial"/>
                <w:i/>
                <w:iCs/>
                <w:color w:val="333333"/>
                <w:lang w:eastAsia="es-AR"/>
              </w:rPr>
            </w:pPr>
            <w:r w:rsidRPr="00CE5DBA">
              <w:rPr>
                <w:rFonts w:ascii="Arial" w:eastAsia="Times New Roman" w:hAnsi="Arial" w:cs="Arial"/>
                <w:i/>
                <w:iCs/>
                <w:color w:val="333333"/>
                <w:lang w:eastAsia="es-AR"/>
              </w:rPr>
              <w:t>35.394.425</w:t>
            </w:r>
          </w:p>
        </w:tc>
        <w:tc>
          <w:tcPr>
            <w:tcW w:w="2452" w:type="dxa"/>
            <w:tcBorders>
              <w:top w:val="nil"/>
              <w:left w:val="single" w:sz="4" w:space="0" w:color="auto"/>
              <w:bottom w:val="single" w:sz="8" w:space="0" w:color="auto"/>
              <w:right w:val="single" w:sz="4" w:space="0" w:color="auto"/>
            </w:tcBorders>
            <w:shd w:val="clear" w:color="auto" w:fill="auto"/>
            <w:noWrap/>
            <w:vAlign w:val="center"/>
            <w:hideMark/>
          </w:tcPr>
          <w:p w14:paraId="042547C1"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100%</w:t>
            </w:r>
          </w:p>
        </w:tc>
        <w:tc>
          <w:tcPr>
            <w:tcW w:w="1109" w:type="dxa"/>
            <w:tcBorders>
              <w:top w:val="single" w:sz="8" w:space="0" w:color="auto"/>
              <w:left w:val="nil"/>
              <w:bottom w:val="single" w:sz="8" w:space="0" w:color="auto"/>
              <w:right w:val="single" w:sz="8" w:space="0" w:color="auto"/>
            </w:tcBorders>
            <w:shd w:val="clear" w:color="auto" w:fill="auto"/>
            <w:noWrap/>
            <w:vAlign w:val="center"/>
            <w:hideMark/>
          </w:tcPr>
          <w:p w14:paraId="253E63FF"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 </w:t>
            </w:r>
          </w:p>
        </w:tc>
      </w:tr>
    </w:tbl>
    <w:p w14:paraId="3410EF16" w14:textId="17E17840" w:rsidR="00CE5DBA" w:rsidRPr="00B218E5" w:rsidRDefault="00CE5DBA" w:rsidP="00CE5DBA">
      <w:pPr>
        <w:pStyle w:val="Prrafodelista"/>
        <w:spacing w:before="100" w:beforeAutospacing="1" w:after="100" w:afterAutospacing="1" w:line="360" w:lineRule="atLeast"/>
        <w:rPr>
          <w:rFonts w:ascii="Times New Roman" w:eastAsia="Times New Roman" w:hAnsi="Times New Roman" w:cs="Times New Roman"/>
          <w:color w:val="17494D"/>
          <w:sz w:val="32"/>
          <w:szCs w:val="32"/>
          <w:lang w:eastAsia="es-AR"/>
        </w:rPr>
      </w:pPr>
      <w:r>
        <w:rPr>
          <w:noProof/>
        </w:rPr>
        <w:lastRenderedPageBreak/>
        <w:drawing>
          <wp:anchor distT="0" distB="0" distL="114300" distR="114300" simplePos="0" relativeHeight="251658240" behindDoc="1" locked="0" layoutInCell="1" allowOverlap="1" wp14:anchorId="3FCEDE4E" wp14:editId="174879EA">
            <wp:simplePos x="0" y="0"/>
            <wp:positionH relativeFrom="margin">
              <wp:align>center</wp:align>
            </wp:positionH>
            <wp:positionV relativeFrom="paragraph">
              <wp:posOffset>0</wp:posOffset>
            </wp:positionV>
            <wp:extent cx="5923915" cy="3952875"/>
            <wp:effectExtent l="0" t="0" r="635" b="9525"/>
            <wp:wrapThrough wrapText="bothSides">
              <wp:wrapPolygon edited="0">
                <wp:start x="0" y="0"/>
                <wp:lineTo x="0" y="21548"/>
                <wp:lineTo x="21533" y="21548"/>
                <wp:lineTo x="21533" y="0"/>
                <wp:lineTo x="0" y="0"/>
              </wp:wrapPolygon>
            </wp:wrapThrough>
            <wp:docPr id="947353431" name="Gráfico 1">
              <a:extLst xmlns:a="http://schemas.openxmlformats.org/drawingml/2006/main">
                <a:ext uri="{FF2B5EF4-FFF2-40B4-BE49-F238E27FC236}">
                  <a16:creationId xmlns:a16="http://schemas.microsoft.com/office/drawing/2014/main" id="{49CDB3FA-D072-BD3B-6B6B-003BA8ECE5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p>
    <w:p w14:paraId="1DBA0F05" w14:textId="77777777" w:rsidR="00B218E5" w:rsidRPr="00B218E5" w:rsidRDefault="00B218E5" w:rsidP="00064662">
      <w:pPr>
        <w:pStyle w:val="Prrafodelista"/>
        <w:numPr>
          <w:ilvl w:val="0"/>
          <w:numId w:val="4"/>
        </w:numPr>
        <w:spacing w:before="100" w:beforeAutospacing="1" w:after="100" w:afterAutospacing="1" w:line="360" w:lineRule="atLeast"/>
        <w:rPr>
          <w:rFonts w:ascii="Times New Roman" w:eastAsia="Times New Roman" w:hAnsi="Times New Roman" w:cs="Times New Roman"/>
          <w:color w:val="17494D"/>
          <w:sz w:val="32"/>
          <w:szCs w:val="32"/>
          <w:lang w:eastAsia="es-AR"/>
        </w:rPr>
      </w:pPr>
      <w:r w:rsidRPr="00B218E5">
        <w:rPr>
          <w:rFonts w:ascii="Times New Roman" w:eastAsia="Times New Roman" w:hAnsi="Times New Roman" w:cs="Times New Roman"/>
          <w:sz w:val="32"/>
          <w:szCs w:val="32"/>
          <w:lang w:eastAsia="es-AR"/>
        </w:rPr>
        <w:t xml:space="preserve">CALCULAR LA MEDIA, MEDIANA Y MODA DE DICHA TABLA </w:t>
      </w:r>
    </w:p>
    <w:p w14:paraId="05DEE4F3" w14:textId="09096499" w:rsidR="00B218E5" w:rsidRDefault="00CE5DBA" w:rsidP="00B218E5">
      <w:pPr>
        <w:spacing w:before="100" w:beforeAutospacing="1" w:after="100" w:afterAutospacing="1" w:line="360" w:lineRule="atLeast"/>
        <w:rPr>
          <w:rFonts w:ascii="Times New Roman" w:eastAsia="Times New Roman" w:hAnsi="Times New Roman" w:cs="Times New Roman"/>
          <w:sz w:val="32"/>
          <w:szCs w:val="32"/>
          <w:lang w:eastAsia="es-AR"/>
        </w:rPr>
      </w:pPr>
      <w:r>
        <w:rPr>
          <w:rFonts w:ascii="Times New Roman" w:eastAsia="Times New Roman" w:hAnsi="Times New Roman" w:cs="Times New Roman"/>
          <w:sz w:val="32"/>
          <w:szCs w:val="32"/>
          <w:lang w:eastAsia="es-AR"/>
        </w:rPr>
        <w:t>Media: 1.474.767,708</w:t>
      </w:r>
    </w:p>
    <w:p w14:paraId="67478D85" w14:textId="66EAFA54" w:rsidR="00CE5DBA" w:rsidRDefault="00CE5DBA" w:rsidP="00B218E5">
      <w:pPr>
        <w:spacing w:before="100" w:beforeAutospacing="1" w:after="100" w:afterAutospacing="1" w:line="360" w:lineRule="atLeast"/>
        <w:rPr>
          <w:rFonts w:ascii="Times New Roman" w:eastAsia="Times New Roman" w:hAnsi="Times New Roman" w:cs="Times New Roman"/>
          <w:sz w:val="32"/>
          <w:szCs w:val="32"/>
          <w:lang w:eastAsia="es-AR"/>
        </w:rPr>
      </w:pPr>
      <w:r>
        <w:rPr>
          <w:rFonts w:ascii="Times New Roman" w:eastAsia="Times New Roman" w:hAnsi="Times New Roman" w:cs="Times New Roman"/>
          <w:sz w:val="32"/>
          <w:szCs w:val="32"/>
          <w:lang w:eastAsia="es-AR"/>
        </w:rPr>
        <w:t>Mediana: 710,308</w:t>
      </w:r>
    </w:p>
    <w:p w14:paraId="0A1F4230" w14:textId="45128DB0" w:rsidR="00CE5DBA" w:rsidRPr="00B218E5" w:rsidRDefault="00CE5DBA" w:rsidP="00B218E5">
      <w:pPr>
        <w:spacing w:before="100" w:beforeAutospacing="1" w:after="100" w:afterAutospacing="1" w:line="360" w:lineRule="atLeast"/>
        <w:rPr>
          <w:rFonts w:ascii="Times New Roman" w:eastAsia="Times New Roman" w:hAnsi="Times New Roman" w:cs="Times New Roman"/>
          <w:sz w:val="32"/>
          <w:szCs w:val="32"/>
          <w:lang w:eastAsia="es-AR"/>
        </w:rPr>
      </w:pPr>
      <w:r>
        <w:rPr>
          <w:rFonts w:ascii="Times New Roman" w:eastAsia="Times New Roman" w:hAnsi="Times New Roman" w:cs="Times New Roman"/>
          <w:sz w:val="32"/>
          <w:szCs w:val="32"/>
          <w:lang w:eastAsia="es-AR"/>
        </w:rPr>
        <w:t xml:space="preserve">Moda: </w:t>
      </w:r>
      <w:r w:rsidRPr="00CE5DBA">
        <w:rPr>
          <w:rFonts w:ascii="Times New Roman" w:eastAsia="Times New Roman" w:hAnsi="Times New Roman" w:cs="Times New Roman"/>
          <w:sz w:val="32"/>
          <w:szCs w:val="32"/>
          <w:lang w:eastAsia="es-AR"/>
        </w:rPr>
        <w:t>En estadística, la moda se refiere al valor o valores que más se repiten en un conjunto de datos. Si tienes un conjunto de datos en el que no hay repeticiones, significa que cada valor es único y no hay un valor que se repita más que los demás. En este caso, no hay una moda clara en el conjunto de datos, y se dice que no hay moda.</w:t>
      </w:r>
    </w:p>
    <w:p w14:paraId="5301DF3F" w14:textId="77777777" w:rsidR="00064662" w:rsidRPr="00B218E5" w:rsidRDefault="00B218E5" w:rsidP="00B218E5">
      <w:pPr>
        <w:spacing w:before="100" w:beforeAutospacing="1" w:after="100" w:afterAutospacing="1" w:line="360" w:lineRule="atLeast"/>
        <w:rPr>
          <w:rFonts w:ascii="Times New Roman" w:eastAsia="Times New Roman" w:hAnsi="Times New Roman" w:cs="Times New Roman"/>
          <w:color w:val="17494D"/>
          <w:sz w:val="32"/>
          <w:szCs w:val="32"/>
          <w:lang w:eastAsia="es-AR"/>
        </w:rPr>
      </w:pPr>
      <w:r w:rsidRPr="00B218E5">
        <w:rPr>
          <w:rFonts w:ascii="Times New Roman" w:eastAsia="Times New Roman" w:hAnsi="Times New Roman" w:cs="Times New Roman"/>
          <w:sz w:val="32"/>
          <w:szCs w:val="32"/>
          <w:lang w:eastAsia="es-AR"/>
        </w:rPr>
        <w:t xml:space="preserve">ENTREGAR UN TRABAJO POR EQUIPO EL CIERRE ES A LAS 23:00 HS  </w:t>
      </w:r>
      <w:r w:rsidR="00064662" w:rsidRPr="00B218E5">
        <w:rPr>
          <w:rFonts w:ascii="Times New Roman" w:eastAsia="Times New Roman" w:hAnsi="Times New Roman" w:cs="Times New Roman"/>
          <w:sz w:val="32"/>
          <w:szCs w:val="32"/>
          <w:lang w:eastAsia="es-AR"/>
        </w:rPr>
        <w:t xml:space="preserve">  </w:t>
      </w:r>
    </w:p>
    <w:sectPr w:rsidR="00064662" w:rsidRPr="00B218E5">
      <w:head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F99F9" w14:textId="77777777" w:rsidR="00A12A39" w:rsidRDefault="00A12A39" w:rsidP="004E3F07">
      <w:pPr>
        <w:spacing w:after="0" w:line="240" w:lineRule="auto"/>
      </w:pPr>
      <w:r>
        <w:separator/>
      </w:r>
    </w:p>
  </w:endnote>
  <w:endnote w:type="continuationSeparator" w:id="0">
    <w:p w14:paraId="516E7818" w14:textId="77777777" w:rsidR="00A12A39" w:rsidRDefault="00A12A39" w:rsidP="004E3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DA93A" w14:textId="77777777" w:rsidR="00A12A39" w:rsidRDefault="00A12A39" w:rsidP="004E3F07">
      <w:pPr>
        <w:spacing w:after="0" w:line="240" w:lineRule="auto"/>
      </w:pPr>
      <w:r>
        <w:separator/>
      </w:r>
    </w:p>
  </w:footnote>
  <w:footnote w:type="continuationSeparator" w:id="0">
    <w:p w14:paraId="5192F3C9" w14:textId="77777777" w:rsidR="00A12A39" w:rsidRDefault="00A12A39" w:rsidP="004E3F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7FEC8" w14:textId="77777777" w:rsidR="004E3F07" w:rsidRDefault="004E3F07" w:rsidP="004E3F07">
    <w:pPr>
      <w:pStyle w:val="Encabezado"/>
      <w:rPr>
        <w:sz w:val="18"/>
        <w:szCs w:val="18"/>
      </w:rPr>
    </w:pPr>
    <w:bookmarkStart w:id="0" w:name="_Hlk138270732"/>
    <w:bookmarkStart w:id="1" w:name="_Hlk138270733"/>
    <w:r>
      <w:rPr>
        <w:noProof/>
      </w:rPr>
      <w:drawing>
        <wp:anchor distT="0" distB="0" distL="114300" distR="114300" simplePos="0" relativeHeight="251659264" behindDoc="0" locked="0" layoutInCell="1" allowOverlap="1" wp14:anchorId="4E4F4713" wp14:editId="52669066">
          <wp:simplePos x="0" y="0"/>
          <wp:positionH relativeFrom="column">
            <wp:posOffset>1939290</wp:posOffset>
          </wp:positionH>
          <wp:positionV relativeFrom="paragraph">
            <wp:posOffset>-249555</wp:posOffset>
          </wp:positionV>
          <wp:extent cx="1524000" cy="1143000"/>
          <wp:effectExtent l="0" t="0" r="0" b="0"/>
          <wp:wrapNone/>
          <wp:docPr id="82859646"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95296625" descr="Logotip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pic:spPr>
              </pic:pic>
            </a:graphicData>
          </a:graphic>
          <wp14:sizeRelH relativeFrom="page">
            <wp14:pctWidth>0</wp14:pctWidth>
          </wp14:sizeRelH>
          <wp14:sizeRelV relativeFrom="page">
            <wp14:pctHeight>0</wp14:pctHeight>
          </wp14:sizeRelV>
        </wp:anchor>
      </w:drawing>
    </w:r>
    <w:r>
      <w:rPr>
        <w:sz w:val="18"/>
        <w:szCs w:val="18"/>
      </w:rPr>
      <w:tab/>
    </w:r>
    <w:r>
      <w:rPr>
        <w:sz w:val="18"/>
        <w:szCs w:val="18"/>
      </w:rPr>
      <w:tab/>
      <w:t xml:space="preserve"> </w:t>
    </w:r>
    <w:proofErr w:type="spellStart"/>
    <w:r>
      <w:rPr>
        <w:sz w:val="18"/>
        <w:szCs w:val="18"/>
      </w:rPr>
      <w:t>Perez</w:t>
    </w:r>
    <w:proofErr w:type="spellEnd"/>
    <w:r>
      <w:rPr>
        <w:sz w:val="18"/>
        <w:szCs w:val="18"/>
      </w:rPr>
      <w:t xml:space="preserve"> Alexis</w:t>
    </w:r>
  </w:p>
  <w:p w14:paraId="7375E7CA" w14:textId="77777777" w:rsidR="004E3F07" w:rsidRDefault="004E3F07" w:rsidP="004E3F07">
    <w:pPr>
      <w:pStyle w:val="Encabezado"/>
      <w:rPr>
        <w:sz w:val="18"/>
        <w:szCs w:val="18"/>
      </w:rPr>
    </w:pPr>
    <w:r>
      <w:rPr>
        <w:sz w:val="18"/>
        <w:szCs w:val="18"/>
      </w:rPr>
      <w:t>Burgos Jonathan</w:t>
    </w:r>
    <w:r>
      <w:rPr>
        <w:sz w:val="18"/>
        <w:szCs w:val="18"/>
      </w:rPr>
      <w:tab/>
    </w:r>
    <w:r>
      <w:rPr>
        <w:sz w:val="18"/>
        <w:szCs w:val="18"/>
      </w:rPr>
      <w:tab/>
    </w:r>
    <w:proofErr w:type="spellStart"/>
    <w:r>
      <w:rPr>
        <w:sz w:val="18"/>
        <w:szCs w:val="18"/>
      </w:rPr>
      <w:t>Sini</w:t>
    </w:r>
    <w:proofErr w:type="spellEnd"/>
    <w:r>
      <w:rPr>
        <w:sz w:val="18"/>
        <w:szCs w:val="18"/>
      </w:rPr>
      <w:t xml:space="preserve"> Nicolas</w:t>
    </w:r>
  </w:p>
  <w:p w14:paraId="0D4A25E0" w14:textId="77777777" w:rsidR="004E3F07" w:rsidRDefault="004E3F07" w:rsidP="004E3F07">
    <w:pPr>
      <w:pStyle w:val="Encabezado"/>
      <w:rPr>
        <w:sz w:val="18"/>
        <w:szCs w:val="18"/>
      </w:rPr>
    </w:pPr>
    <w:r>
      <w:rPr>
        <w:sz w:val="18"/>
        <w:szCs w:val="18"/>
      </w:rPr>
      <w:t>Lorenz Ezequiel</w:t>
    </w:r>
    <w:r>
      <w:rPr>
        <w:sz w:val="18"/>
        <w:szCs w:val="18"/>
      </w:rPr>
      <w:tab/>
    </w:r>
    <w:r>
      <w:rPr>
        <w:sz w:val="18"/>
        <w:szCs w:val="18"/>
      </w:rPr>
      <w:tab/>
      <w:t xml:space="preserve"> </w:t>
    </w:r>
    <w:proofErr w:type="spellStart"/>
    <w:r>
      <w:rPr>
        <w:sz w:val="18"/>
        <w:szCs w:val="18"/>
      </w:rPr>
      <w:t>Stefanucci</w:t>
    </w:r>
    <w:proofErr w:type="spellEnd"/>
    <w:r>
      <w:rPr>
        <w:sz w:val="18"/>
        <w:szCs w:val="18"/>
      </w:rPr>
      <w:t xml:space="preserve"> Silvio</w:t>
    </w:r>
  </w:p>
  <w:p w14:paraId="709BBA32" w14:textId="2047459F" w:rsidR="004E3F07" w:rsidRDefault="004E3F07" w:rsidP="004E3F07">
    <w:pPr>
      <w:pStyle w:val="Encabezado"/>
      <w:rPr>
        <w:sz w:val="18"/>
        <w:szCs w:val="18"/>
      </w:rPr>
    </w:pPr>
    <w:r>
      <w:rPr>
        <w:sz w:val="18"/>
        <w:szCs w:val="18"/>
      </w:rPr>
      <w:t>Pardo Uriel</w:t>
    </w:r>
    <w:r>
      <w:rPr>
        <w:sz w:val="18"/>
        <w:szCs w:val="18"/>
      </w:rPr>
      <w:tab/>
    </w:r>
    <w:r>
      <w:rPr>
        <w:sz w:val="18"/>
        <w:szCs w:val="18"/>
      </w:rPr>
      <w:tab/>
    </w:r>
    <w:r w:rsidR="005A36CC">
      <w:rPr>
        <w:sz w:val="18"/>
        <w:szCs w:val="18"/>
      </w:rPr>
      <w:t xml:space="preserve">Victoria </w:t>
    </w:r>
    <w:proofErr w:type="spellStart"/>
    <w:r w:rsidR="005A36CC">
      <w:rPr>
        <w:sz w:val="18"/>
        <w:szCs w:val="18"/>
      </w:rPr>
      <w:t>Presch</w:t>
    </w:r>
    <w:proofErr w:type="spellEnd"/>
  </w:p>
  <w:p w14:paraId="2142F65E" w14:textId="77777777" w:rsidR="004E3F07" w:rsidRDefault="004E3F07" w:rsidP="004E3F07">
    <w:pPr>
      <w:pStyle w:val="Encabezado"/>
      <w:rPr>
        <w:sz w:val="18"/>
        <w:szCs w:val="18"/>
      </w:rPr>
    </w:pPr>
    <w:r>
      <w:rPr>
        <w:sz w:val="18"/>
        <w:szCs w:val="18"/>
      </w:rPr>
      <w:tab/>
      <w:t xml:space="preserve"> </w:t>
    </w:r>
  </w:p>
  <w:p w14:paraId="20F244B3" w14:textId="77777777" w:rsidR="004E3F07" w:rsidRDefault="004E3F07" w:rsidP="004E3F07">
    <w:pPr>
      <w:pStyle w:val="Encabezado"/>
      <w:tabs>
        <w:tab w:val="clear" w:pos="4252"/>
        <w:tab w:val="left" w:pos="4710"/>
      </w:tabs>
      <w:rPr>
        <w:sz w:val="18"/>
        <w:szCs w:val="18"/>
      </w:rPr>
    </w:pPr>
    <w:r>
      <w:rPr>
        <w:sz w:val="18"/>
        <w:szCs w:val="18"/>
      </w:rPr>
      <w:t>UTNFRSR Tecnicatura en Programación</w:t>
    </w:r>
    <w:r>
      <w:rPr>
        <w:sz w:val="18"/>
        <w:szCs w:val="18"/>
      </w:rPr>
      <w:tab/>
    </w:r>
  </w:p>
  <w:bookmarkEnd w:id="0"/>
  <w:bookmarkEnd w:id="1"/>
  <w:p w14:paraId="7BD1AB2C" w14:textId="640B7204" w:rsidR="004E3F07" w:rsidRDefault="004E3F07">
    <w:pPr>
      <w:pStyle w:val="Encabezado"/>
    </w:pPr>
    <w:r>
      <w:rPr>
        <w:sz w:val="18"/>
        <w:szCs w:val="18"/>
      </w:rPr>
      <w:t>Estadística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20AFF"/>
    <w:multiLevelType w:val="multilevel"/>
    <w:tmpl w:val="07D8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B0B96"/>
    <w:multiLevelType w:val="hybridMultilevel"/>
    <w:tmpl w:val="C1A8D5E0"/>
    <w:lvl w:ilvl="0" w:tplc="9D3215E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1803D5B"/>
    <w:multiLevelType w:val="multilevel"/>
    <w:tmpl w:val="2404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493D2B"/>
    <w:multiLevelType w:val="hybridMultilevel"/>
    <w:tmpl w:val="9C66798E"/>
    <w:lvl w:ilvl="0" w:tplc="41129B34">
      <w:start w:val="1"/>
      <w:numFmt w:val="decimal"/>
      <w:lvlText w:val="%1-"/>
      <w:lvlJc w:val="left"/>
      <w:pPr>
        <w:ind w:left="72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637487295">
    <w:abstractNumId w:val="1"/>
  </w:num>
  <w:num w:numId="2" w16cid:durableId="1468432005">
    <w:abstractNumId w:val="2"/>
  </w:num>
  <w:num w:numId="3" w16cid:durableId="1228302199">
    <w:abstractNumId w:val="0"/>
  </w:num>
  <w:num w:numId="4" w16cid:durableId="13503357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FA3"/>
    <w:rsid w:val="00030FA3"/>
    <w:rsid w:val="00064662"/>
    <w:rsid w:val="001A3721"/>
    <w:rsid w:val="002C312F"/>
    <w:rsid w:val="004E3F07"/>
    <w:rsid w:val="005A36CC"/>
    <w:rsid w:val="006819E6"/>
    <w:rsid w:val="008200C8"/>
    <w:rsid w:val="00A12A39"/>
    <w:rsid w:val="00B218E5"/>
    <w:rsid w:val="00CE5DBA"/>
    <w:rsid w:val="00EA51AC"/>
    <w:rsid w:val="00EA79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5AF6B"/>
  <w15:chartTrackingRefBased/>
  <w15:docId w15:val="{BDFAD58C-0F1C-4D27-9A4E-2DECAA2FE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0FA3"/>
    <w:pPr>
      <w:ind w:left="720"/>
      <w:contextualSpacing/>
    </w:pPr>
  </w:style>
  <w:style w:type="paragraph" w:styleId="Encabezado">
    <w:name w:val="header"/>
    <w:basedOn w:val="Normal"/>
    <w:link w:val="EncabezadoCar"/>
    <w:uiPriority w:val="99"/>
    <w:unhideWhenUsed/>
    <w:rsid w:val="004E3F0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E3F07"/>
  </w:style>
  <w:style w:type="paragraph" w:styleId="Piedepgina">
    <w:name w:val="footer"/>
    <w:basedOn w:val="Normal"/>
    <w:link w:val="PiedepginaCar"/>
    <w:uiPriority w:val="99"/>
    <w:unhideWhenUsed/>
    <w:rsid w:val="004E3F0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E3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440397">
      <w:bodyDiv w:val="1"/>
      <w:marLeft w:val="0"/>
      <w:marRight w:val="0"/>
      <w:marTop w:val="0"/>
      <w:marBottom w:val="0"/>
      <w:divBdr>
        <w:top w:val="none" w:sz="0" w:space="0" w:color="auto"/>
        <w:left w:val="none" w:sz="0" w:space="0" w:color="auto"/>
        <w:bottom w:val="none" w:sz="0" w:space="0" w:color="auto"/>
        <w:right w:val="none" w:sz="0" w:space="0" w:color="auto"/>
      </w:divBdr>
    </w:div>
    <w:div w:id="1121916040">
      <w:bodyDiv w:val="1"/>
      <w:marLeft w:val="0"/>
      <w:marRight w:val="0"/>
      <w:marTop w:val="0"/>
      <w:marBottom w:val="0"/>
      <w:divBdr>
        <w:top w:val="none" w:sz="0" w:space="0" w:color="auto"/>
        <w:left w:val="none" w:sz="0" w:space="0" w:color="auto"/>
        <w:bottom w:val="none" w:sz="0" w:space="0" w:color="auto"/>
        <w:right w:val="none" w:sz="0" w:space="0" w:color="auto"/>
      </w:divBdr>
    </w:div>
    <w:div w:id="1883053483">
      <w:bodyDiv w:val="1"/>
      <w:marLeft w:val="0"/>
      <w:marRight w:val="0"/>
      <w:marTop w:val="0"/>
      <w:marBottom w:val="0"/>
      <w:divBdr>
        <w:top w:val="none" w:sz="0" w:space="0" w:color="auto"/>
        <w:left w:val="none" w:sz="0" w:space="0" w:color="auto"/>
        <w:bottom w:val="none" w:sz="0" w:space="0" w:color="auto"/>
        <w:right w:val="none" w:sz="0" w:space="0" w:color="auto"/>
      </w:divBdr>
      <w:divsChild>
        <w:div w:id="1038356522">
          <w:marLeft w:val="0"/>
          <w:marRight w:val="0"/>
          <w:marTop w:val="0"/>
          <w:marBottom w:val="0"/>
          <w:divBdr>
            <w:top w:val="none" w:sz="0" w:space="0" w:color="auto"/>
            <w:left w:val="none" w:sz="0" w:space="0" w:color="auto"/>
            <w:bottom w:val="none" w:sz="0" w:space="0" w:color="auto"/>
            <w:right w:val="none" w:sz="0" w:space="0" w:color="auto"/>
          </w:divBdr>
          <w:divsChild>
            <w:div w:id="307898215">
              <w:marLeft w:val="-120"/>
              <w:marRight w:val="-120"/>
              <w:marTop w:val="0"/>
              <w:marBottom w:val="0"/>
              <w:divBdr>
                <w:top w:val="none" w:sz="0" w:space="0" w:color="auto"/>
                <w:left w:val="none" w:sz="0" w:space="0" w:color="auto"/>
                <w:bottom w:val="none" w:sz="0" w:space="0" w:color="auto"/>
                <w:right w:val="none" w:sz="0" w:space="0" w:color="auto"/>
              </w:divBdr>
              <w:divsChild>
                <w:div w:id="2216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63441">
          <w:marLeft w:val="0"/>
          <w:marRight w:val="0"/>
          <w:marTop w:val="0"/>
          <w:marBottom w:val="0"/>
          <w:divBdr>
            <w:top w:val="none" w:sz="0" w:space="0" w:color="auto"/>
            <w:left w:val="none" w:sz="0" w:space="0" w:color="auto"/>
            <w:bottom w:val="none" w:sz="0" w:space="0" w:color="auto"/>
            <w:right w:val="none" w:sz="0" w:space="0" w:color="auto"/>
          </w:divBdr>
          <w:divsChild>
            <w:div w:id="2019232754">
              <w:marLeft w:val="0"/>
              <w:marRight w:val="0"/>
              <w:marTop w:val="0"/>
              <w:marBottom w:val="0"/>
              <w:divBdr>
                <w:top w:val="none" w:sz="0" w:space="0" w:color="auto"/>
                <w:left w:val="none" w:sz="0" w:space="0" w:color="auto"/>
                <w:bottom w:val="none" w:sz="0" w:space="0" w:color="auto"/>
                <w:right w:val="none" w:sz="0" w:space="0" w:color="auto"/>
              </w:divBdr>
              <w:divsChild>
                <w:div w:id="907571581">
                  <w:marLeft w:val="0"/>
                  <w:marRight w:val="0"/>
                  <w:marTop w:val="0"/>
                  <w:marBottom w:val="0"/>
                  <w:divBdr>
                    <w:top w:val="none" w:sz="0" w:space="0" w:color="auto"/>
                    <w:left w:val="none" w:sz="0" w:space="0" w:color="auto"/>
                    <w:bottom w:val="none" w:sz="0" w:space="0" w:color="auto"/>
                    <w:right w:val="none" w:sz="0" w:space="0" w:color="auto"/>
                  </w:divBdr>
                  <w:divsChild>
                    <w:div w:id="1088817843">
                      <w:marLeft w:val="0"/>
                      <w:marRight w:val="0"/>
                      <w:marTop w:val="0"/>
                      <w:marBottom w:val="0"/>
                      <w:divBdr>
                        <w:top w:val="none" w:sz="0" w:space="0" w:color="auto"/>
                        <w:left w:val="none" w:sz="0" w:space="0" w:color="auto"/>
                        <w:bottom w:val="none" w:sz="0" w:space="0" w:color="auto"/>
                        <w:right w:val="none" w:sz="0" w:space="0" w:color="auto"/>
                      </w:divBdr>
                      <w:divsChild>
                        <w:div w:id="827096034">
                          <w:marLeft w:val="0"/>
                          <w:marRight w:val="0"/>
                          <w:marTop w:val="0"/>
                          <w:marBottom w:val="0"/>
                          <w:divBdr>
                            <w:top w:val="none" w:sz="0" w:space="0" w:color="auto"/>
                            <w:left w:val="none" w:sz="0" w:space="0" w:color="auto"/>
                            <w:bottom w:val="none" w:sz="0" w:space="0" w:color="auto"/>
                            <w:right w:val="none" w:sz="0" w:space="0" w:color="auto"/>
                          </w:divBdr>
                        </w:div>
                      </w:divsChild>
                    </w:div>
                    <w:div w:id="2036957079">
                      <w:marLeft w:val="0"/>
                      <w:marRight w:val="0"/>
                      <w:marTop w:val="0"/>
                      <w:marBottom w:val="0"/>
                      <w:divBdr>
                        <w:top w:val="none" w:sz="0" w:space="0" w:color="auto"/>
                        <w:left w:val="none" w:sz="0" w:space="0" w:color="auto"/>
                        <w:bottom w:val="none" w:sz="0" w:space="0" w:color="auto"/>
                        <w:right w:val="none" w:sz="0" w:space="0" w:color="auto"/>
                      </w:divBdr>
                    </w:div>
                    <w:div w:id="872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87931">
          <w:marLeft w:val="0"/>
          <w:marRight w:val="0"/>
          <w:marTop w:val="0"/>
          <w:marBottom w:val="0"/>
          <w:divBdr>
            <w:top w:val="none" w:sz="0" w:space="0" w:color="auto"/>
            <w:left w:val="none" w:sz="0" w:space="0" w:color="auto"/>
            <w:bottom w:val="none" w:sz="0" w:space="0" w:color="auto"/>
            <w:right w:val="none" w:sz="0" w:space="0" w:color="auto"/>
          </w:divBdr>
          <w:divsChild>
            <w:div w:id="367222067">
              <w:marLeft w:val="0"/>
              <w:marRight w:val="0"/>
              <w:marTop w:val="0"/>
              <w:marBottom w:val="0"/>
              <w:divBdr>
                <w:top w:val="none" w:sz="0" w:space="0" w:color="auto"/>
                <w:left w:val="none" w:sz="0" w:space="0" w:color="auto"/>
                <w:bottom w:val="none" w:sz="0" w:space="0" w:color="auto"/>
                <w:right w:val="none" w:sz="0" w:space="0" w:color="auto"/>
              </w:divBdr>
              <w:divsChild>
                <w:div w:id="1746804915">
                  <w:marLeft w:val="-120"/>
                  <w:marRight w:val="-120"/>
                  <w:marTop w:val="0"/>
                  <w:marBottom w:val="0"/>
                  <w:divBdr>
                    <w:top w:val="none" w:sz="0" w:space="0" w:color="auto"/>
                    <w:left w:val="none" w:sz="0" w:space="0" w:color="auto"/>
                    <w:bottom w:val="none" w:sz="0" w:space="0" w:color="auto"/>
                    <w:right w:val="none" w:sz="0" w:space="0" w:color="auto"/>
                  </w:divBdr>
                  <w:divsChild>
                    <w:div w:id="731854875">
                      <w:marLeft w:val="0"/>
                      <w:marRight w:val="0"/>
                      <w:marTop w:val="0"/>
                      <w:marBottom w:val="0"/>
                      <w:divBdr>
                        <w:top w:val="none" w:sz="0" w:space="0" w:color="auto"/>
                        <w:left w:val="none" w:sz="0" w:space="0" w:color="auto"/>
                        <w:bottom w:val="none" w:sz="0" w:space="0" w:color="auto"/>
                        <w:right w:val="none" w:sz="0" w:space="0" w:color="auto"/>
                      </w:divBdr>
                    </w:div>
                    <w:div w:id="687564926">
                      <w:marLeft w:val="0"/>
                      <w:marRight w:val="0"/>
                      <w:marTop w:val="0"/>
                      <w:marBottom w:val="0"/>
                      <w:divBdr>
                        <w:top w:val="none" w:sz="0" w:space="0" w:color="auto"/>
                        <w:left w:val="none" w:sz="0" w:space="0" w:color="auto"/>
                        <w:bottom w:val="none" w:sz="0" w:space="0" w:color="auto"/>
                        <w:right w:val="none" w:sz="0" w:space="0" w:color="auto"/>
                      </w:divBdr>
                    </w:div>
                    <w:div w:id="598875201">
                      <w:marLeft w:val="0"/>
                      <w:marRight w:val="0"/>
                      <w:marTop w:val="0"/>
                      <w:marBottom w:val="0"/>
                      <w:divBdr>
                        <w:top w:val="none" w:sz="0" w:space="0" w:color="auto"/>
                        <w:left w:val="none" w:sz="0" w:space="0" w:color="auto"/>
                        <w:bottom w:val="none" w:sz="0" w:space="0" w:color="auto"/>
                        <w:right w:val="none" w:sz="0" w:space="0" w:color="auto"/>
                      </w:divBdr>
                    </w:div>
                    <w:div w:id="132096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261570">
          <w:marLeft w:val="0"/>
          <w:marRight w:val="0"/>
          <w:marTop w:val="0"/>
          <w:marBottom w:val="0"/>
          <w:divBdr>
            <w:top w:val="none" w:sz="0" w:space="0" w:color="auto"/>
            <w:left w:val="none" w:sz="0" w:space="0" w:color="auto"/>
            <w:bottom w:val="none" w:sz="0" w:space="0" w:color="auto"/>
            <w:right w:val="none" w:sz="0" w:space="0" w:color="auto"/>
          </w:divBdr>
          <w:divsChild>
            <w:div w:id="1724399786">
              <w:marLeft w:val="0"/>
              <w:marRight w:val="0"/>
              <w:marTop w:val="0"/>
              <w:marBottom w:val="0"/>
              <w:divBdr>
                <w:top w:val="none" w:sz="0" w:space="0" w:color="auto"/>
                <w:left w:val="none" w:sz="0" w:space="0" w:color="auto"/>
                <w:bottom w:val="none" w:sz="0" w:space="0" w:color="auto"/>
                <w:right w:val="none" w:sz="0" w:space="0" w:color="auto"/>
              </w:divBdr>
              <w:divsChild>
                <w:div w:id="401294236">
                  <w:marLeft w:val="0"/>
                  <w:marRight w:val="0"/>
                  <w:marTop w:val="0"/>
                  <w:marBottom w:val="0"/>
                  <w:divBdr>
                    <w:top w:val="none" w:sz="0" w:space="0" w:color="auto"/>
                    <w:left w:val="none" w:sz="0" w:space="0" w:color="auto"/>
                    <w:bottom w:val="none" w:sz="0" w:space="0" w:color="auto"/>
                    <w:right w:val="none" w:sz="0" w:space="0" w:color="auto"/>
                  </w:divBdr>
                  <w:divsChild>
                    <w:div w:id="110962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endesk.com.mx/blog/expectativa-de-los-clientes/" TargetMode="External"/><Relationship Id="rId13" Type="http://schemas.openxmlformats.org/officeDocument/2006/relationships/hyperlink" Target="https://www.zendesk.com.mx/blog/estrategias-para-mejorar-la-calidad-en-el-servicio/"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zendesk.com.mx/blog/necesidades-consumidor/" TargetMode="External"/><Relationship Id="rId12" Type="http://schemas.openxmlformats.org/officeDocument/2006/relationships/hyperlink" Target="https://www.zendesk.com.mx/blog/ticket-de-soporte-que-es/" TargetMode="External"/><Relationship Id="rId1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hyperlink" Target="https://www.zendesk.com.mx/blog/segmento-de-client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rayon.co/hubfs/Ebooks/2020-State-of-CI-Report-Crayon.pdf?hsCtaTracking=7c771509-c17e-4ec0-a244-3f4f19f16969%7C33efc45c-7d4e-40bd-9c9c-0b5542cc4eee" TargetMode="External"/><Relationship Id="rId5" Type="http://schemas.openxmlformats.org/officeDocument/2006/relationships/footnotes" Target="footnotes.xml"/><Relationship Id="rId15" Type="http://schemas.openxmlformats.org/officeDocument/2006/relationships/hyperlink" Target="https://www.zendesk.com.mx/blog/encuesta-de-satisfaccion-cliente-que-es/" TargetMode="External"/><Relationship Id="rId10" Type="http://schemas.openxmlformats.org/officeDocument/2006/relationships/hyperlink" Target="https://www.zendesk.com.mx/blog/ventaja-competitiva-empres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zendesk.com.mx/blog/experiencia-del-cliente/" TargetMode="External"/><Relationship Id="rId14" Type="http://schemas.openxmlformats.org/officeDocument/2006/relationships/hyperlink" Target="https://www.zendesk.com.mx/blog/que-es-estudio-de-mercad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USR\Desktop\UTNFRSR\Segundo%20Semestre\Programando-Ando-Segundo-Semestre\Uriel\Estadistica\TP%20N&#176;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manualLayout>
          <c:layoutTarget val="inner"/>
          <c:xMode val="edge"/>
          <c:yMode val="edge"/>
          <c:x val="0.12790572530806135"/>
          <c:y val="8.854484659642875E-2"/>
          <c:w val="0.85940047581839807"/>
          <c:h val="0.66301554825331888"/>
        </c:manualLayout>
      </c:layout>
      <c:barChart>
        <c:barDir val="col"/>
        <c:grouping val="clustered"/>
        <c:varyColors val="1"/>
        <c:ser>
          <c:idx val="0"/>
          <c:order val="0"/>
          <c:tx>
            <c:v>Cantidad</c:v>
          </c:tx>
          <c:invertIfNegative val="0"/>
          <c:dPt>
            <c:idx val="0"/>
            <c:invertIfNegative val="0"/>
            <c:bubble3D val="0"/>
            <c:spPr>
              <a:solidFill>
                <a:schemeClr val="accent1"/>
              </a:solidFill>
              <a:ln>
                <a:noFill/>
              </a:ln>
              <a:effectLst/>
            </c:spPr>
            <c:extLst>
              <c:ext xmlns:c16="http://schemas.microsoft.com/office/drawing/2014/chart" uri="{C3380CC4-5D6E-409C-BE32-E72D297353CC}">
                <c16:uniqueId val="{00000001-2E23-43FB-A44E-B3C5328F8CBA}"/>
              </c:ext>
            </c:extLst>
          </c:dPt>
          <c:dPt>
            <c:idx val="1"/>
            <c:invertIfNegative val="0"/>
            <c:bubble3D val="0"/>
            <c:spPr>
              <a:solidFill>
                <a:schemeClr val="accent2"/>
              </a:solidFill>
              <a:ln>
                <a:noFill/>
              </a:ln>
              <a:effectLst/>
            </c:spPr>
            <c:extLst>
              <c:ext xmlns:c16="http://schemas.microsoft.com/office/drawing/2014/chart" uri="{C3380CC4-5D6E-409C-BE32-E72D297353CC}">
                <c16:uniqueId val="{00000003-2E23-43FB-A44E-B3C5328F8CBA}"/>
              </c:ext>
            </c:extLst>
          </c:dPt>
          <c:dPt>
            <c:idx val="2"/>
            <c:invertIfNegative val="0"/>
            <c:bubble3D val="0"/>
            <c:spPr>
              <a:solidFill>
                <a:schemeClr val="accent3"/>
              </a:solidFill>
              <a:ln>
                <a:noFill/>
              </a:ln>
              <a:effectLst/>
            </c:spPr>
            <c:extLst>
              <c:ext xmlns:c16="http://schemas.microsoft.com/office/drawing/2014/chart" uri="{C3380CC4-5D6E-409C-BE32-E72D297353CC}">
                <c16:uniqueId val="{00000005-2E23-43FB-A44E-B3C5328F8CBA}"/>
              </c:ext>
            </c:extLst>
          </c:dPt>
          <c:dPt>
            <c:idx val="3"/>
            <c:invertIfNegative val="0"/>
            <c:bubble3D val="0"/>
            <c:spPr>
              <a:solidFill>
                <a:schemeClr val="accent4"/>
              </a:solidFill>
              <a:ln>
                <a:noFill/>
              </a:ln>
              <a:effectLst/>
            </c:spPr>
            <c:extLst>
              <c:ext xmlns:c16="http://schemas.microsoft.com/office/drawing/2014/chart" uri="{C3380CC4-5D6E-409C-BE32-E72D297353CC}">
                <c16:uniqueId val="{00000007-2E23-43FB-A44E-B3C5328F8CBA}"/>
              </c:ext>
            </c:extLst>
          </c:dPt>
          <c:dPt>
            <c:idx val="4"/>
            <c:invertIfNegative val="0"/>
            <c:bubble3D val="0"/>
            <c:spPr>
              <a:solidFill>
                <a:schemeClr val="accent5"/>
              </a:solidFill>
              <a:ln>
                <a:noFill/>
              </a:ln>
              <a:effectLst/>
            </c:spPr>
            <c:extLst>
              <c:ext xmlns:c16="http://schemas.microsoft.com/office/drawing/2014/chart" uri="{C3380CC4-5D6E-409C-BE32-E72D297353CC}">
                <c16:uniqueId val="{00000009-2E23-43FB-A44E-B3C5328F8CBA}"/>
              </c:ext>
            </c:extLst>
          </c:dPt>
          <c:dPt>
            <c:idx val="5"/>
            <c:invertIfNegative val="0"/>
            <c:bubble3D val="0"/>
            <c:spPr>
              <a:solidFill>
                <a:schemeClr val="accent6"/>
              </a:solidFill>
              <a:ln>
                <a:noFill/>
              </a:ln>
              <a:effectLst/>
            </c:spPr>
            <c:extLst>
              <c:ext xmlns:c16="http://schemas.microsoft.com/office/drawing/2014/chart" uri="{C3380CC4-5D6E-409C-BE32-E72D297353CC}">
                <c16:uniqueId val="{0000000B-2E23-43FB-A44E-B3C5328F8CBA}"/>
              </c:ext>
            </c:extLst>
          </c:dPt>
          <c:dPt>
            <c:idx val="6"/>
            <c:invertIfNegative val="0"/>
            <c:bubble3D val="0"/>
            <c:spPr>
              <a:solidFill>
                <a:schemeClr val="accent1">
                  <a:lumMod val="60000"/>
                </a:schemeClr>
              </a:solidFill>
              <a:ln>
                <a:noFill/>
              </a:ln>
              <a:effectLst/>
            </c:spPr>
            <c:extLst>
              <c:ext xmlns:c16="http://schemas.microsoft.com/office/drawing/2014/chart" uri="{C3380CC4-5D6E-409C-BE32-E72D297353CC}">
                <c16:uniqueId val="{0000000D-2E23-43FB-A44E-B3C5328F8CBA}"/>
              </c:ext>
            </c:extLst>
          </c:dPt>
          <c:dPt>
            <c:idx val="7"/>
            <c:invertIfNegative val="0"/>
            <c:bubble3D val="0"/>
            <c:spPr>
              <a:solidFill>
                <a:schemeClr val="accent2">
                  <a:lumMod val="60000"/>
                </a:schemeClr>
              </a:solidFill>
              <a:ln>
                <a:noFill/>
              </a:ln>
              <a:effectLst/>
            </c:spPr>
            <c:extLst>
              <c:ext xmlns:c16="http://schemas.microsoft.com/office/drawing/2014/chart" uri="{C3380CC4-5D6E-409C-BE32-E72D297353CC}">
                <c16:uniqueId val="{0000000F-2E23-43FB-A44E-B3C5328F8CBA}"/>
              </c:ext>
            </c:extLst>
          </c:dPt>
          <c:dPt>
            <c:idx val="8"/>
            <c:invertIfNegative val="0"/>
            <c:bubble3D val="0"/>
            <c:spPr>
              <a:solidFill>
                <a:schemeClr val="accent3">
                  <a:lumMod val="60000"/>
                </a:schemeClr>
              </a:solidFill>
              <a:ln>
                <a:noFill/>
              </a:ln>
              <a:effectLst/>
            </c:spPr>
            <c:extLst>
              <c:ext xmlns:c16="http://schemas.microsoft.com/office/drawing/2014/chart" uri="{C3380CC4-5D6E-409C-BE32-E72D297353CC}">
                <c16:uniqueId val="{00000011-2E23-43FB-A44E-B3C5328F8CBA}"/>
              </c:ext>
            </c:extLst>
          </c:dPt>
          <c:dPt>
            <c:idx val="9"/>
            <c:invertIfNegative val="0"/>
            <c:bubble3D val="0"/>
            <c:spPr>
              <a:solidFill>
                <a:schemeClr val="accent4">
                  <a:lumMod val="60000"/>
                </a:schemeClr>
              </a:solidFill>
              <a:ln>
                <a:noFill/>
              </a:ln>
              <a:effectLst/>
            </c:spPr>
            <c:extLst>
              <c:ext xmlns:c16="http://schemas.microsoft.com/office/drawing/2014/chart" uri="{C3380CC4-5D6E-409C-BE32-E72D297353CC}">
                <c16:uniqueId val="{00000013-2E23-43FB-A44E-B3C5328F8CBA}"/>
              </c:ext>
            </c:extLst>
          </c:dPt>
          <c:dPt>
            <c:idx val="10"/>
            <c:invertIfNegative val="0"/>
            <c:bubble3D val="0"/>
            <c:spPr>
              <a:solidFill>
                <a:schemeClr val="accent5">
                  <a:lumMod val="60000"/>
                </a:schemeClr>
              </a:solidFill>
              <a:ln>
                <a:noFill/>
              </a:ln>
              <a:effectLst/>
            </c:spPr>
            <c:extLst>
              <c:ext xmlns:c16="http://schemas.microsoft.com/office/drawing/2014/chart" uri="{C3380CC4-5D6E-409C-BE32-E72D297353CC}">
                <c16:uniqueId val="{00000015-2E23-43FB-A44E-B3C5328F8CBA}"/>
              </c:ext>
            </c:extLst>
          </c:dPt>
          <c:dPt>
            <c:idx val="11"/>
            <c:invertIfNegative val="0"/>
            <c:bubble3D val="0"/>
            <c:spPr>
              <a:solidFill>
                <a:schemeClr val="accent6">
                  <a:lumMod val="60000"/>
                </a:schemeClr>
              </a:solidFill>
              <a:ln>
                <a:noFill/>
              </a:ln>
              <a:effectLst/>
            </c:spPr>
            <c:extLst>
              <c:ext xmlns:c16="http://schemas.microsoft.com/office/drawing/2014/chart" uri="{C3380CC4-5D6E-409C-BE32-E72D297353CC}">
                <c16:uniqueId val="{00000017-2E23-43FB-A44E-B3C5328F8CBA}"/>
              </c:ext>
            </c:extLst>
          </c:dPt>
          <c:dPt>
            <c:idx val="12"/>
            <c:invertIfNegative val="0"/>
            <c:bubble3D val="0"/>
            <c:spPr>
              <a:solidFill>
                <a:schemeClr val="accent1">
                  <a:lumMod val="80000"/>
                  <a:lumOff val="20000"/>
                </a:schemeClr>
              </a:solidFill>
              <a:ln>
                <a:noFill/>
              </a:ln>
              <a:effectLst/>
            </c:spPr>
            <c:extLst>
              <c:ext xmlns:c16="http://schemas.microsoft.com/office/drawing/2014/chart" uri="{C3380CC4-5D6E-409C-BE32-E72D297353CC}">
                <c16:uniqueId val="{00000019-2E23-43FB-A44E-B3C5328F8CBA}"/>
              </c:ext>
            </c:extLst>
          </c:dPt>
          <c:dPt>
            <c:idx val="13"/>
            <c:invertIfNegative val="0"/>
            <c:bubble3D val="0"/>
            <c:spPr>
              <a:solidFill>
                <a:schemeClr val="accent2">
                  <a:lumMod val="80000"/>
                  <a:lumOff val="20000"/>
                </a:schemeClr>
              </a:solidFill>
              <a:ln>
                <a:noFill/>
              </a:ln>
              <a:effectLst/>
            </c:spPr>
            <c:extLst>
              <c:ext xmlns:c16="http://schemas.microsoft.com/office/drawing/2014/chart" uri="{C3380CC4-5D6E-409C-BE32-E72D297353CC}">
                <c16:uniqueId val="{0000001B-2E23-43FB-A44E-B3C5328F8CBA}"/>
              </c:ext>
            </c:extLst>
          </c:dPt>
          <c:dPt>
            <c:idx val="14"/>
            <c:invertIfNegative val="0"/>
            <c:bubble3D val="0"/>
            <c:spPr>
              <a:solidFill>
                <a:schemeClr val="accent3">
                  <a:lumMod val="80000"/>
                  <a:lumOff val="20000"/>
                </a:schemeClr>
              </a:solidFill>
              <a:ln>
                <a:noFill/>
              </a:ln>
              <a:effectLst/>
            </c:spPr>
            <c:extLst>
              <c:ext xmlns:c16="http://schemas.microsoft.com/office/drawing/2014/chart" uri="{C3380CC4-5D6E-409C-BE32-E72D297353CC}">
                <c16:uniqueId val="{0000001D-2E23-43FB-A44E-B3C5328F8CBA}"/>
              </c:ext>
            </c:extLst>
          </c:dPt>
          <c:dPt>
            <c:idx val="15"/>
            <c:invertIfNegative val="0"/>
            <c:bubble3D val="0"/>
            <c:spPr>
              <a:solidFill>
                <a:schemeClr val="accent4">
                  <a:lumMod val="80000"/>
                  <a:lumOff val="20000"/>
                </a:schemeClr>
              </a:solidFill>
              <a:ln>
                <a:noFill/>
              </a:ln>
              <a:effectLst/>
            </c:spPr>
            <c:extLst>
              <c:ext xmlns:c16="http://schemas.microsoft.com/office/drawing/2014/chart" uri="{C3380CC4-5D6E-409C-BE32-E72D297353CC}">
                <c16:uniqueId val="{0000001F-2E23-43FB-A44E-B3C5328F8CBA}"/>
              </c:ext>
            </c:extLst>
          </c:dPt>
          <c:dPt>
            <c:idx val="16"/>
            <c:invertIfNegative val="0"/>
            <c:bubble3D val="0"/>
            <c:spPr>
              <a:solidFill>
                <a:schemeClr val="accent5">
                  <a:lumMod val="80000"/>
                  <a:lumOff val="20000"/>
                </a:schemeClr>
              </a:solidFill>
              <a:ln>
                <a:noFill/>
              </a:ln>
              <a:effectLst/>
            </c:spPr>
            <c:extLst>
              <c:ext xmlns:c16="http://schemas.microsoft.com/office/drawing/2014/chart" uri="{C3380CC4-5D6E-409C-BE32-E72D297353CC}">
                <c16:uniqueId val="{00000021-2E23-43FB-A44E-B3C5328F8CBA}"/>
              </c:ext>
            </c:extLst>
          </c:dPt>
          <c:dPt>
            <c:idx val="17"/>
            <c:invertIfNegative val="0"/>
            <c:bubble3D val="0"/>
            <c:spPr>
              <a:solidFill>
                <a:schemeClr val="accent6">
                  <a:lumMod val="80000"/>
                  <a:lumOff val="20000"/>
                </a:schemeClr>
              </a:solidFill>
              <a:ln>
                <a:noFill/>
              </a:ln>
              <a:effectLst/>
            </c:spPr>
            <c:extLst>
              <c:ext xmlns:c16="http://schemas.microsoft.com/office/drawing/2014/chart" uri="{C3380CC4-5D6E-409C-BE32-E72D297353CC}">
                <c16:uniqueId val="{00000023-2E23-43FB-A44E-B3C5328F8CBA}"/>
              </c:ext>
            </c:extLst>
          </c:dPt>
          <c:dPt>
            <c:idx val="18"/>
            <c:invertIfNegative val="0"/>
            <c:bubble3D val="0"/>
            <c:spPr>
              <a:solidFill>
                <a:schemeClr val="accent1">
                  <a:lumMod val="80000"/>
                </a:schemeClr>
              </a:solidFill>
              <a:ln>
                <a:noFill/>
              </a:ln>
              <a:effectLst/>
            </c:spPr>
            <c:extLst>
              <c:ext xmlns:c16="http://schemas.microsoft.com/office/drawing/2014/chart" uri="{C3380CC4-5D6E-409C-BE32-E72D297353CC}">
                <c16:uniqueId val="{00000025-2E23-43FB-A44E-B3C5328F8CBA}"/>
              </c:ext>
            </c:extLst>
          </c:dPt>
          <c:dPt>
            <c:idx val="19"/>
            <c:invertIfNegative val="0"/>
            <c:bubble3D val="0"/>
            <c:spPr>
              <a:solidFill>
                <a:schemeClr val="accent2">
                  <a:lumMod val="80000"/>
                </a:schemeClr>
              </a:solidFill>
              <a:ln>
                <a:noFill/>
              </a:ln>
              <a:effectLst/>
            </c:spPr>
            <c:extLst>
              <c:ext xmlns:c16="http://schemas.microsoft.com/office/drawing/2014/chart" uri="{C3380CC4-5D6E-409C-BE32-E72D297353CC}">
                <c16:uniqueId val="{00000027-2E23-43FB-A44E-B3C5328F8CBA}"/>
              </c:ext>
            </c:extLst>
          </c:dPt>
          <c:dPt>
            <c:idx val="20"/>
            <c:invertIfNegative val="0"/>
            <c:bubble3D val="0"/>
            <c:spPr>
              <a:solidFill>
                <a:schemeClr val="accent3">
                  <a:lumMod val="80000"/>
                </a:schemeClr>
              </a:solidFill>
              <a:ln>
                <a:noFill/>
              </a:ln>
              <a:effectLst/>
            </c:spPr>
            <c:extLst>
              <c:ext xmlns:c16="http://schemas.microsoft.com/office/drawing/2014/chart" uri="{C3380CC4-5D6E-409C-BE32-E72D297353CC}">
                <c16:uniqueId val="{00000029-2E23-43FB-A44E-B3C5328F8CBA}"/>
              </c:ext>
            </c:extLst>
          </c:dPt>
          <c:dPt>
            <c:idx val="21"/>
            <c:invertIfNegative val="0"/>
            <c:bubble3D val="0"/>
            <c:spPr>
              <a:solidFill>
                <a:schemeClr val="accent4">
                  <a:lumMod val="80000"/>
                </a:schemeClr>
              </a:solidFill>
              <a:ln>
                <a:noFill/>
              </a:ln>
              <a:effectLst/>
            </c:spPr>
            <c:extLst>
              <c:ext xmlns:c16="http://schemas.microsoft.com/office/drawing/2014/chart" uri="{C3380CC4-5D6E-409C-BE32-E72D297353CC}">
                <c16:uniqueId val="{0000002B-2E23-43FB-A44E-B3C5328F8CBA}"/>
              </c:ext>
            </c:extLst>
          </c:dPt>
          <c:dPt>
            <c:idx val="22"/>
            <c:invertIfNegative val="0"/>
            <c:bubble3D val="0"/>
            <c:spPr>
              <a:solidFill>
                <a:schemeClr val="accent5">
                  <a:lumMod val="80000"/>
                </a:schemeClr>
              </a:solidFill>
              <a:ln>
                <a:noFill/>
              </a:ln>
              <a:effectLst/>
            </c:spPr>
            <c:extLst>
              <c:ext xmlns:c16="http://schemas.microsoft.com/office/drawing/2014/chart" uri="{C3380CC4-5D6E-409C-BE32-E72D297353CC}">
                <c16:uniqueId val="{0000002D-2E23-43FB-A44E-B3C5328F8CBA}"/>
              </c:ext>
            </c:extLst>
          </c:dPt>
          <c:dPt>
            <c:idx val="23"/>
            <c:invertIfNegative val="0"/>
            <c:bubble3D val="0"/>
            <c:spPr>
              <a:solidFill>
                <a:schemeClr val="accent6">
                  <a:lumMod val="80000"/>
                </a:schemeClr>
              </a:solidFill>
              <a:ln>
                <a:noFill/>
              </a:ln>
              <a:effectLst/>
            </c:spPr>
            <c:extLst>
              <c:ext xmlns:c16="http://schemas.microsoft.com/office/drawing/2014/chart" uri="{C3380CC4-5D6E-409C-BE32-E72D297353CC}">
                <c16:uniqueId val="{0000002F-2E23-43FB-A44E-B3C5328F8CB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A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Sheet1!$A$2:$A$25</c:f>
              <c:strCache>
                <c:ptCount val="24"/>
                <c:pt idx="0">
                  <c:v>Buenos Aires</c:v>
                </c:pt>
                <c:pt idx="1">
                  <c:v>Capital Federal</c:v>
                </c:pt>
                <c:pt idx="2">
                  <c:v>Catamarca</c:v>
                </c:pt>
                <c:pt idx="3">
                  <c:v>Chaco</c:v>
                </c:pt>
                <c:pt idx="4">
                  <c:v>Chubut</c:v>
                </c:pt>
                <c:pt idx="5">
                  <c:v>Córdoba</c:v>
                </c:pt>
                <c:pt idx="6">
                  <c:v>Corrientes</c:v>
                </c:pt>
                <c:pt idx="7">
                  <c:v>Entre Ríos</c:v>
                </c:pt>
                <c:pt idx="8">
                  <c:v>Formosa</c:v>
                </c:pt>
                <c:pt idx="9">
                  <c:v>Jujuy</c:v>
                </c:pt>
                <c:pt idx="10">
                  <c:v>La Pampa</c:v>
                </c:pt>
                <c:pt idx="11">
                  <c:v>La Rioja</c:v>
                </c:pt>
                <c:pt idx="12">
                  <c:v>Mendoza</c:v>
                </c:pt>
                <c:pt idx="13">
                  <c:v>Misiones</c:v>
                </c:pt>
                <c:pt idx="14">
                  <c:v>Neuquén</c:v>
                </c:pt>
                <c:pt idx="15">
                  <c:v>Río Negro</c:v>
                </c:pt>
                <c:pt idx="16">
                  <c:v>Salta</c:v>
                </c:pt>
                <c:pt idx="17">
                  <c:v>San Juan</c:v>
                </c:pt>
                <c:pt idx="18">
                  <c:v>San Luis</c:v>
                </c:pt>
                <c:pt idx="19">
                  <c:v>Santa Cruz</c:v>
                </c:pt>
                <c:pt idx="20">
                  <c:v>Santa Fe</c:v>
                </c:pt>
                <c:pt idx="21">
                  <c:v>Santiago del Estero</c:v>
                </c:pt>
                <c:pt idx="22">
                  <c:v>Tierra del Fuego</c:v>
                </c:pt>
                <c:pt idx="23">
                  <c:v>Tucumán</c:v>
                </c:pt>
              </c:strCache>
            </c:strRef>
          </c:cat>
          <c:val>
            <c:numRef>
              <c:f>Sheet1!$C$2:$C$25</c:f>
              <c:numCache>
                <c:formatCode>#,##0</c:formatCode>
                <c:ptCount val="24"/>
                <c:pt idx="0">
                  <c:v>13110768</c:v>
                </c:pt>
                <c:pt idx="1">
                  <c:v>2533092</c:v>
                </c:pt>
                <c:pt idx="2">
                  <c:v>340168</c:v>
                </c:pt>
                <c:pt idx="3">
                  <c:v>1001813</c:v>
                </c:pt>
                <c:pt idx="4">
                  <c:v>474242</c:v>
                </c:pt>
                <c:pt idx="5">
                  <c:v>3065088</c:v>
                </c:pt>
                <c:pt idx="6">
                  <c:v>933876</c:v>
                </c:pt>
                <c:pt idx="7">
                  <c:v>1143459</c:v>
                </c:pt>
                <c:pt idx="8">
                  <c:v>482602</c:v>
                </c:pt>
                <c:pt idx="9">
                  <c:v>590861</c:v>
                </c:pt>
                <c:pt idx="10">
                  <c:v>300160</c:v>
                </c:pt>
                <c:pt idx="11">
                  <c:v>304456</c:v>
                </c:pt>
                <c:pt idx="12">
                  <c:v>1492379</c:v>
                </c:pt>
                <c:pt idx="13">
                  <c:v>988482</c:v>
                </c:pt>
                <c:pt idx="14">
                  <c:v>553748</c:v>
                </c:pt>
                <c:pt idx="15">
                  <c:v>595081</c:v>
                </c:pt>
                <c:pt idx="16">
                  <c:v>1090057</c:v>
                </c:pt>
                <c:pt idx="17">
                  <c:v>608535</c:v>
                </c:pt>
                <c:pt idx="18">
                  <c:v>421370</c:v>
                </c:pt>
                <c:pt idx="19">
                  <c:v>265330</c:v>
                </c:pt>
                <c:pt idx="20">
                  <c:v>2818280</c:v>
                </c:pt>
                <c:pt idx="21">
                  <c:v>812080</c:v>
                </c:pt>
                <c:pt idx="22">
                  <c:v>148020</c:v>
                </c:pt>
                <c:pt idx="23">
                  <c:v>1320478</c:v>
                </c:pt>
              </c:numCache>
            </c:numRef>
          </c:val>
          <c:extLst>
            <c:ext xmlns:c16="http://schemas.microsoft.com/office/drawing/2014/chart" uri="{C3380CC4-5D6E-409C-BE32-E72D297353CC}">
              <c16:uniqueId val="{00000030-2E23-43FB-A44E-B3C5328F8CBA}"/>
            </c:ext>
          </c:extLst>
        </c:ser>
        <c:dLbls>
          <c:showLegendKey val="0"/>
          <c:showVal val="0"/>
          <c:showCatName val="0"/>
          <c:showSerName val="0"/>
          <c:showPercent val="0"/>
          <c:showBubbleSize val="0"/>
        </c:dLbls>
        <c:gapWidth val="50"/>
        <c:overlap val="-27"/>
        <c:axId val="1933540720"/>
        <c:axId val="1739773488"/>
      </c:barChart>
      <c:catAx>
        <c:axId val="1933540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739773488"/>
        <c:crosses val="autoZero"/>
        <c:auto val="1"/>
        <c:lblAlgn val="ctr"/>
        <c:lblOffset val="100"/>
        <c:noMultiLvlLbl val="0"/>
      </c:catAx>
      <c:valAx>
        <c:axId val="173977348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9335407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1154</Words>
  <Characters>6347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Giordanini</dc:creator>
  <cp:keywords/>
  <dc:description/>
  <cp:lastModifiedBy>uriel pardo</cp:lastModifiedBy>
  <cp:revision>3</cp:revision>
  <dcterms:created xsi:type="dcterms:W3CDTF">2023-09-22T13:09:00Z</dcterms:created>
  <dcterms:modified xsi:type="dcterms:W3CDTF">2023-11-04T00:16:00Z</dcterms:modified>
</cp:coreProperties>
</file>