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174C8" w14:textId="77777777" w:rsidR="0007120D" w:rsidRDefault="0007120D">
      <w:pPr>
        <w:rPr>
          <w:b/>
        </w:rPr>
      </w:pPr>
      <w:r w:rsidRPr="00B0495D">
        <w:rPr>
          <w:b/>
        </w:rPr>
        <w:t xml:space="preserve">Project </w:t>
      </w:r>
      <w:r w:rsidR="003A0859">
        <w:rPr>
          <w:b/>
        </w:rPr>
        <w:t>T</w:t>
      </w:r>
      <w:r w:rsidRPr="00B0495D">
        <w:rPr>
          <w:b/>
        </w:rPr>
        <w:t>ile:</w:t>
      </w:r>
      <w:r w:rsidR="006B04A0">
        <w:rPr>
          <w:b/>
        </w:rPr>
        <w:t xml:space="preserve"> Web P</w:t>
      </w:r>
      <w:r w:rsidR="00F32386">
        <w:rPr>
          <w:b/>
        </w:rPr>
        <w:t>ortal for C</w:t>
      </w:r>
      <w:r w:rsidR="00552AFE" w:rsidRPr="00B0495D">
        <w:rPr>
          <w:b/>
        </w:rPr>
        <w:t xml:space="preserve">oncentration and </w:t>
      </w:r>
      <w:r w:rsidR="00A0283B">
        <w:rPr>
          <w:b/>
        </w:rPr>
        <w:t>F</w:t>
      </w:r>
      <w:r w:rsidR="00552AFE" w:rsidRPr="00B0495D">
        <w:rPr>
          <w:b/>
        </w:rPr>
        <w:t>lux of CO</w:t>
      </w:r>
      <w:r w:rsidR="00552AFE" w:rsidRPr="00B0495D">
        <w:rPr>
          <w:b/>
          <w:vertAlign w:val="subscript"/>
        </w:rPr>
        <w:t>2</w:t>
      </w:r>
      <w:r w:rsidR="00AA5475">
        <w:rPr>
          <w:b/>
        </w:rPr>
        <w:t xml:space="preserve"> in Global I</w:t>
      </w:r>
      <w:r w:rsidR="00552AFE" w:rsidRPr="00B0495D">
        <w:rPr>
          <w:b/>
        </w:rPr>
        <w:t xml:space="preserve">nland </w:t>
      </w:r>
      <w:r w:rsidR="00AA5475">
        <w:rPr>
          <w:b/>
        </w:rPr>
        <w:t>W</w:t>
      </w:r>
      <w:r w:rsidR="00552AFE" w:rsidRPr="00B0495D">
        <w:rPr>
          <w:b/>
        </w:rPr>
        <w:t>aters</w:t>
      </w:r>
    </w:p>
    <w:p w14:paraId="0019E63D" w14:textId="77777777" w:rsidR="005A73A1" w:rsidRPr="005A73A1" w:rsidRDefault="005A73A1"/>
    <w:p w14:paraId="7CA273DE" w14:textId="77777777" w:rsidR="00BB6F75" w:rsidRDefault="00EF44BA">
      <w:pPr>
        <w:rPr>
          <w:b/>
        </w:rPr>
      </w:pPr>
      <w:r>
        <w:rPr>
          <w:b/>
        </w:rPr>
        <w:t>The</w:t>
      </w:r>
      <w:r w:rsidR="0058136F">
        <w:rPr>
          <w:b/>
        </w:rPr>
        <w:t xml:space="preserve"> Problem:</w:t>
      </w:r>
    </w:p>
    <w:p w14:paraId="7F441750" w14:textId="77777777" w:rsidR="00864227" w:rsidRPr="0043766E" w:rsidRDefault="00864227">
      <w:r>
        <w:t xml:space="preserve">Observational data, especially </w:t>
      </w:r>
      <w:r w:rsidRPr="00677538">
        <w:rPr>
          <w:i/>
        </w:rPr>
        <w:t>in situ</w:t>
      </w:r>
      <w:r>
        <w:t xml:space="preserve"> </w:t>
      </w:r>
      <w:r w:rsidR="00D16458">
        <w:t>CO</w:t>
      </w:r>
      <w:r w:rsidR="00D16458" w:rsidRPr="00D16458">
        <w:rPr>
          <w:vertAlign w:val="subscript"/>
        </w:rPr>
        <w:t>2</w:t>
      </w:r>
      <w:r>
        <w:t xml:space="preserve"> concentration and flux measurements, are essential for correctly modeling </w:t>
      </w:r>
      <w:r w:rsidR="00AA6F60">
        <w:t>CO</w:t>
      </w:r>
      <w:r w:rsidR="00AA6F60" w:rsidRPr="00AA6F60">
        <w:rPr>
          <w:vertAlign w:val="subscript"/>
        </w:rPr>
        <w:t>2</w:t>
      </w:r>
      <w:r w:rsidR="00AA6F60">
        <w:t xml:space="preserve"> evasions</w:t>
      </w:r>
      <w:r>
        <w:t xml:space="preserve"> from global inland waters. However, these measurements were collected and published separately by different research groups and there is a lack of a cohesive synthesis of direct measurements, hampering our ability to accurately model </w:t>
      </w:r>
      <w:r w:rsidR="00E1169D">
        <w:t>CO</w:t>
      </w:r>
      <w:r w:rsidR="00E1169D" w:rsidRPr="00E1169D">
        <w:rPr>
          <w:vertAlign w:val="subscript"/>
        </w:rPr>
        <w:t>2</w:t>
      </w:r>
      <w:r>
        <w:t xml:space="preserve"> emissions</w:t>
      </w:r>
      <w:r w:rsidR="005A441B">
        <w:t xml:space="preserve"> from inland waters</w:t>
      </w:r>
      <w:r>
        <w:t xml:space="preserve">. We believe that a global synthesis of direct </w:t>
      </w:r>
      <w:r w:rsidR="00003625">
        <w:t>CO</w:t>
      </w:r>
      <w:r w:rsidR="00003625" w:rsidRPr="00003625">
        <w:rPr>
          <w:vertAlign w:val="subscript"/>
        </w:rPr>
        <w:t>2</w:t>
      </w:r>
      <w:r>
        <w:t xml:space="preserve"> measurements would greatly enhance our understanding of the role that inland</w:t>
      </w:r>
      <w:r w:rsidR="00CF0609">
        <w:t xml:space="preserve"> water plays in contributing CO</w:t>
      </w:r>
      <w:r w:rsidR="00CF0609" w:rsidRPr="00CF0609">
        <w:rPr>
          <w:vertAlign w:val="subscript"/>
        </w:rPr>
        <w:t>2</w:t>
      </w:r>
      <w:r w:rsidR="00CF0609">
        <w:t xml:space="preserve"> </w:t>
      </w:r>
      <w:r>
        <w:t>to the atmosphere</w:t>
      </w:r>
      <w:r>
        <w:rPr>
          <w:rFonts w:hint="eastAsia"/>
        </w:rPr>
        <w:t>.</w:t>
      </w:r>
      <w:r>
        <w:t xml:space="preserve"> A publically accessible, easy-to-use web portal for researchers to easily input, visualize and download data would be a favora</w:t>
      </w:r>
      <w:r w:rsidR="00C04E8D">
        <w:t xml:space="preserve">ble approach for the synthesis </w:t>
      </w:r>
      <w:r>
        <w:t>ahead.</w:t>
      </w:r>
    </w:p>
    <w:p w14:paraId="723F55DD" w14:textId="77777777" w:rsidR="000A0A58" w:rsidRDefault="00A1772C" w:rsidP="00AA5475">
      <w:pPr>
        <w:tabs>
          <w:tab w:val="left" w:pos="6165"/>
        </w:tabs>
        <w:rPr>
          <w:b/>
        </w:rPr>
      </w:pPr>
      <w:r>
        <w:rPr>
          <w:b/>
        </w:rPr>
        <w:t>Application Example:</w:t>
      </w:r>
    </w:p>
    <w:p w14:paraId="02CDFE98" w14:textId="77777777" w:rsidR="0058136F" w:rsidRDefault="00445AF1" w:rsidP="00AA5475">
      <w:pPr>
        <w:tabs>
          <w:tab w:val="left" w:pos="6165"/>
        </w:tabs>
        <w:rPr>
          <w:b/>
        </w:rPr>
      </w:pPr>
      <w:r>
        <w:t>An</w:t>
      </w:r>
      <w:r w:rsidR="006407AA">
        <w:t xml:space="preserve"> impressive web portal</w:t>
      </w:r>
      <w:r w:rsidR="009656C3">
        <w:t xml:space="preserve"> from Global Ocean Acidification Network for visualizing ocean field campaigns can be </w:t>
      </w:r>
      <w:r w:rsidR="00F53ECE">
        <w:t xml:space="preserve">found via </w:t>
      </w:r>
      <w:hyperlink r:id="rId5" w:history="1">
        <w:r w:rsidR="006407AA" w:rsidRPr="007E13FD">
          <w:rPr>
            <w:rStyle w:val="Hyperlink"/>
          </w:rPr>
          <w:t>http://portal.goa-on.org/Explorer</w:t>
        </w:r>
      </w:hyperlink>
      <w:r w:rsidR="009656C3">
        <w:t>.</w:t>
      </w:r>
      <w:r w:rsidR="00AA5475">
        <w:rPr>
          <w:b/>
        </w:rPr>
        <w:tab/>
      </w:r>
    </w:p>
    <w:p w14:paraId="33ACB1B6" w14:textId="77777777" w:rsidR="00A1772C" w:rsidRDefault="00A726A0">
      <w:pPr>
        <w:rPr>
          <w:b/>
        </w:rPr>
      </w:pPr>
      <w:r>
        <w:rPr>
          <w:b/>
        </w:rPr>
        <w:t>Sample Data</w:t>
      </w:r>
      <w:r w:rsidR="00506E36">
        <w:rPr>
          <w:b/>
        </w:rPr>
        <w:t>:</w:t>
      </w:r>
    </w:p>
    <w:p w14:paraId="032A5835" w14:textId="46ABEF90" w:rsidR="00F50071" w:rsidRDefault="000A0A58">
      <w:r>
        <w:t>We’ve compiled some 6000 individual CO</w:t>
      </w:r>
      <w:r w:rsidRPr="00FC058E">
        <w:rPr>
          <w:vertAlign w:val="subscript"/>
        </w:rPr>
        <w:t>2</w:t>
      </w:r>
      <w:r w:rsidRPr="00FC058E">
        <w:t xml:space="preserve"> </w:t>
      </w:r>
      <w:r w:rsidR="00477BBF">
        <w:t>concentration/flux measurements</w:t>
      </w:r>
      <w:r>
        <w:t xml:space="preserve"> from the literature in MS Excel form</w:t>
      </w:r>
      <w:r w:rsidR="00A27011">
        <w:t>, which</w:t>
      </w:r>
      <w:r>
        <w:t xml:space="preserve"> </w:t>
      </w:r>
      <w:r w:rsidR="00C36EF8">
        <w:t xml:space="preserve">can be used </w:t>
      </w:r>
      <w:r>
        <w:t>to jump start</w:t>
      </w:r>
      <w:r w:rsidR="00EF0847">
        <w:t xml:space="preserve"> construction of</w:t>
      </w:r>
      <w:r>
        <w:t xml:space="preserve"> </w:t>
      </w:r>
      <w:r w:rsidR="00192633">
        <w:t xml:space="preserve">the </w:t>
      </w:r>
      <w:r>
        <w:t xml:space="preserve">online web-portal. </w:t>
      </w:r>
      <w:r w:rsidR="00BC1620">
        <w:t>We expect, however,</w:t>
      </w:r>
      <w:r w:rsidR="006F3FB3">
        <w:t xml:space="preserve"> that</w:t>
      </w:r>
      <w:r w:rsidR="00BC1620">
        <w:t xml:space="preserve"> </w:t>
      </w:r>
      <w:r w:rsidR="00ED361C">
        <w:t xml:space="preserve">most of the </w:t>
      </w:r>
      <w:r w:rsidR="001849EC">
        <w:t xml:space="preserve">project </w:t>
      </w:r>
      <w:r w:rsidR="00ED361C">
        <w:t xml:space="preserve">time </w:t>
      </w:r>
      <w:r w:rsidR="000D5F58">
        <w:t>is</w:t>
      </w:r>
      <w:r w:rsidR="00ED361C">
        <w:t xml:space="preserve"> spent on construction of </w:t>
      </w:r>
      <w:r w:rsidR="00F73573">
        <w:t>the front-</w:t>
      </w:r>
      <w:r w:rsidR="00ED361C">
        <w:t xml:space="preserve"> and backend of the web portal rather than using the data for actual analysis. </w:t>
      </w:r>
      <w:r>
        <w:t>We</w:t>
      </w:r>
      <w:r w:rsidR="00361C4E">
        <w:t xml:space="preserve"> </w:t>
      </w:r>
      <w:r w:rsidR="00BC166A">
        <w:t xml:space="preserve">hope that size of </w:t>
      </w:r>
      <w:r>
        <w:t>data</w:t>
      </w:r>
      <w:r w:rsidR="00BC166A">
        <w:t>set</w:t>
      </w:r>
      <w:r>
        <w:t xml:space="preserve"> can be doubled or tripled over the next 1–2 years through involving the bigger community</w:t>
      </w:r>
      <w:r w:rsidRPr="00C55B02">
        <w:t xml:space="preserve"> </w:t>
      </w:r>
      <w:r w:rsidR="00FF79D1">
        <w:t>with</w:t>
      </w:r>
      <w:r>
        <w:t xml:space="preserve"> a well-designed web portal.</w:t>
      </w:r>
    </w:p>
    <w:p w14:paraId="0A869F81" w14:textId="77777777" w:rsidR="00F50071" w:rsidRPr="00F50071" w:rsidRDefault="00B7016D" w:rsidP="00F910B8">
      <w:pPr>
        <w:rPr>
          <w:b/>
        </w:rPr>
      </w:pPr>
      <w:r w:rsidRPr="00417ACE">
        <w:rPr>
          <w:b/>
        </w:rPr>
        <w:t>Specific Questions (</w:t>
      </w:r>
      <w:r w:rsidR="00EF3E07">
        <w:rPr>
          <w:b/>
        </w:rPr>
        <w:t>b</w:t>
      </w:r>
      <w:r w:rsidR="00B7293E" w:rsidRPr="00417ACE">
        <w:rPr>
          <w:b/>
        </w:rPr>
        <w:t xml:space="preserve">reaking up of </w:t>
      </w:r>
      <w:r w:rsidR="00030F01">
        <w:rPr>
          <w:b/>
        </w:rPr>
        <w:t xml:space="preserve">the </w:t>
      </w:r>
      <w:r w:rsidR="00B7293E" w:rsidRPr="00417ACE">
        <w:rPr>
          <w:b/>
        </w:rPr>
        <w:t>p</w:t>
      </w:r>
      <w:r w:rsidR="007474FA" w:rsidRPr="00417ACE">
        <w:rPr>
          <w:b/>
        </w:rPr>
        <w:t>roject task</w:t>
      </w:r>
      <w:r w:rsidR="00417ACE" w:rsidRPr="00417ACE">
        <w:rPr>
          <w:b/>
        </w:rPr>
        <w:t>)</w:t>
      </w:r>
      <w:r w:rsidR="007474FA" w:rsidRPr="00417ACE">
        <w:rPr>
          <w:b/>
        </w:rPr>
        <w:t>:</w:t>
      </w:r>
    </w:p>
    <w:p w14:paraId="01EE0FA6" w14:textId="635D0EAA" w:rsidR="00F50071" w:rsidRPr="00D93F59" w:rsidRDefault="0075468A" w:rsidP="00F910B8">
      <w:pPr>
        <w:rPr>
          <w:b/>
        </w:rPr>
      </w:pPr>
      <w:r>
        <w:t xml:space="preserve">The project contains </w:t>
      </w:r>
      <w:r w:rsidR="00673E9C">
        <w:t xml:space="preserve">two </w:t>
      </w:r>
      <w:r w:rsidR="0042775E">
        <w:t>main parts: designing the front</w:t>
      </w:r>
      <w:r w:rsidR="00673E9C">
        <w:t>end</w:t>
      </w:r>
      <w:r w:rsidR="00D4790F">
        <w:t xml:space="preserve"> web</w:t>
      </w:r>
      <w:r w:rsidR="00303D4F">
        <w:t xml:space="preserve"> </w:t>
      </w:r>
      <w:r w:rsidR="00BB4945">
        <w:t xml:space="preserve">application </w:t>
      </w:r>
      <w:r w:rsidR="00303D4F">
        <w:t xml:space="preserve">and backend </w:t>
      </w:r>
      <w:r w:rsidR="003B5A93">
        <w:t>d</w:t>
      </w:r>
      <w:r w:rsidR="00EA2C32">
        <w:t xml:space="preserve">atabase </w:t>
      </w:r>
      <w:r w:rsidR="00303D4F">
        <w:t>of the web-portal.</w:t>
      </w:r>
      <w:bookmarkStart w:id="0" w:name="_GoBack"/>
      <w:bookmarkEnd w:id="0"/>
    </w:p>
    <w:p w14:paraId="24DB170B" w14:textId="77777777" w:rsidR="00F910B8" w:rsidRPr="007C37E2" w:rsidRDefault="00F910B8" w:rsidP="00670CBA">
      <w:pPr>
        <w:rPr>
          <w:i/>
        </w:rPr>
      </w:pPr>
      <w:r w:rsidRPr="007C37E2">
        <w:rPr>
          <w:i/>
        </w:rPr>
        <w:t>1.</w:t>
      </w:r>
      <w:r w:rsidR="0005578C" w:rsidRPr="007C37E2">
        <w:rPr>
          <w:i/>
        </w:rPr>
        <w:t xml:space="preserve"> Designing front</w:t>
      </w:r>
      <w:r w:rsidR="00235F6B" w:rsidRPr="007C37E2">
        <w:rPr>
          <w:i/>
        </w:rPr>
        <w:t>end of the web-portal</w:t>
      </w:r>
    </w:p>
    <w:p w14:paraId="040FBC45" w14:textId="77777777" w:rsidR="00707434" w:rsidRDefault="007C0407" w:rsidP="00EB0F95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 w:rsidRPr="00AB34B5">
        <w:rPr>
          <w:b/>
          <w:i/>
        </w:rPr>
        <w:t>The main page</w:t>
      </w:r>
      <w:r>
        <w:t xml:space="preserve"> — t</w:t>
      </w:r>
      <w:r w:rsidR="00370A55">
        <w:t xml:space="preserve">he main page </w:t>
      </w:r>
      <w:r w:rsidR="00BE766B">
        <w:t xml:space="preserve">of the web portal </w:t>
      </w:r>
      <w:r w:rsidR="00F679D5">
        <w:t xml:space="preserve">includes </w:t>
      </w:r>
      <w:r w:rsidR="00E6380B">
        <w:t xml:space="preserve">three major </w:t>
      </w:r>
      <w:r w:rsidR="00975CF4">
        <w:t xml:space="preserve">functionalities for </w:t>
      </w:r>
      <w:r w:rsidR="0020691F" w:rsidRPr="003F32E1">
        <w:t xml:space="preserve">uploading, visualizing and downloading </w:t>
      </w:r>
      <w:r w:rsidR="00C03631" w:rsidRPr="003F32E1">
        <w:t>CO</w:t>
      </w:r>
      <w:r w:rsidR="00C03631" w:rsidRPr="003F32E1">
        <w:rPr>
          <w:vertAlign w:val="subscript"/>
        </w:rPr>
        <w:t>2</w:t>
      </w:r>
      <w:r w:rsidR="00AB5FCC" w:rsidRPr="003F32E1">
        <w:t xml:space="preserve"> </w:t>
      </w:r>
      <w:r w:rsidR="00731B68" w:rsidRPr="003F32E1">
        <w:t>observation</w:t>
      </w:r>
      <w:r w:rsidR="00F21B32" w:rsidRPr="003F32E1">
        <w:t>al</w:t>
      </w:r>
      <w:r w:rsidR="00731B68" w:rsidRPr="003F32E1">
        <w:t xml:space="preserve"> </w:t>
      </w:r>
      <w:r w:rsidR="001E34ED" w:rsidRPr="003F32E1">
        <w:t>data in global inland waters</w:t>
      </w:r>
      <w:r w:rsidR="00076797" w:rsidRPr="003F32E1">
        <w:t>.</w:t>
      </w:r>
      <w:r w:rsidR="009854F7" w:rsidRPr="003F32E1">
        <w:t xml:space="preserve"> </w:t>
      </w:r>
      <w:r w:rsidR="001F4315" w:rsidRPr="003F32E1">
        <w:t xml:space="preserve">Included also </w:t>
      </w:r>
      <w:r w:rsidR="00885489" w:rsidRPr="003F32E1">
        <w:t xml:space="preserve">is </w:t>
      </w:r>
      <w:r w:rsidR="000F2450" w:rsidRPr="003F32E1">
        <w:t xml:space="preserve">a map interface which displays </w:t>
      </w:r>
      <w:r w:rsidR="00787048" w:rsidRPr="003F32E1">
        <w:t xml:space="preserve">background </w:t>
      </w:r>
      <w:r w:rsidR="000F2450" w:rsidRPr="003F32E1">
        <w:t xml:space="preserve">world map, </w:t>
      </w:r>
      <w:r w:rsidR="005F7122" w:rsidRPr="003F32E1">
        <w:t>site locations</w:t>
      </w:r>
      <w:r w:rsidR="00D06BD2" w:rsidRPr="003F32E1">
        <w:t xml:space="preserve"> and </w:t>
      </w:r>
      <w:r w:rsidR="00827677">
        <w:t>CO</w:t>
      </w:r>
      <w:r w:rsidR="00827677" w:rsidRPr="00C724F7">
        <w:rPr>
          <w:vertAlign w:val="subscript"/>
        </w:rPr>
        <w:t>2</w:t>
      </w:r>
      <w:r w:rsidR="00D06BD2">
        <w:t xml:space="preserve"> data</w:t>
      </w:r>
      <w:r w:rsidR="004F1CFD">
        <w:t xml:space="preserve"> from </w:t>
      </w:r>
      <w:r w:rsidR="004106B2">
        <w:t>a</w:t>
      </w:r>
      <w:r w:rsidR="00632106">
        <w:t xml:space="preserve"> </w:t>
      </w:r>
      <w:r w:rsidR="00D724D6">
        <w:t>connected</w:t>
      </w:r>
      <w:r w:rsidR="00632106">
        <w:t xml:space="preserve"> backend database</w:t>
      </w:r>
      <w:r w:rsidR="00D06BD2">
        <w:t>.</w:t>
      </w:r>
    </w:p>
    <w:p w14:paraId="6AB6612E" w14:textId="77777777" w:rsidR="00CA7130" w:rsidRDefault="00CA7130" w:rsidP="00CA7130">
      <w:pPr>
        <w:pStyle w:val="ListParagraph"/>
        <w:spacing w:before="120" w:after="120" w:line="240" w:lineRule="auto"/>
        <w:ind w:left="568"/>
      </w:pPr>
    </w:p>
    <w:p w14:paraId="71BB11CD" w14:textId="77777777" w:rsidR="007B6D84" w:rsidRDefault="009C2691" w:rsidP="00085351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 w:rsidRPr="0051281E">
        <w:rPr>
          <w:b/>
          <w:i/>
        </w:rPr>
        <w:t>The map interface</w:t>
      </w:r>
      <w:r>
        <w:t xml:space="preserve"> — </w:t>
      </w:r>
      <w:r w:rsidR="007517A8">
        <w:t>c</w:t>
      </w:r>
      <w:r w:rsidR="00AE213C">
        <w:t>hoose</w:t>
      </w:r>
      <w:r w:rsidR="00F910B8">
        <w:t xml:space="preserve"> an online map</w:t>
      </w:r>
      <w:r w:rsidR="00A54483">
        <w:t xml:space="preserve"> service which </w:t>
      </w:r>
      <w:r w:rsidR="00B76954">
        <w:t>can</w:t>
      </w:r>
      <w:r w:rsidR="00A54483">
        <w:t xml:space="preserve"> be </w:t>
      </w:r>
      <w:r w:rsidR="00B144FD">
        <w:t xml:space="preserve">integrated into the main page </w:t>
      </w:r>
      <w:r w:rsidR="00BE1278">
        <w:t>as</w:t>
      </w:r>
      <w:r w:rsidR="00675B33">
        <w:t xml:space="preserve"> a </w:t>
      </w:r>
      <w:r w:rsidR="00A54483">
        <w:t xml:space="preserve">background </w:t>
      </w:r>
      <w:r w:rsidR="009E26F4">
        <w:t>map</w:t>
      </w:r>
      <w:r w:rsidR="00295B37">
        <w:t xml:space="preserve">. </w:t>
      </w:r>
      <w:r w:rsidR="00686833">
        <w:t>The map</w:t>
      </w:r>
      <w:r w:rsidR="00C771B7">
        <w:t xml:space="preserve"> must also have capabilities</w:t>
      </w:r>
      <w:r w:rsidR="00686833">
        <w:t xml:space="preserve"> to be connected </w:t>
      </w:r>
      <w:r w:rsidR="002F376B">
        <w:t xml:space="preserve">to the </w:t>
      </w:r>
      <w:r w:rsidR="0095271A">
        <w:t>backend database and</w:t>
      </w:r>
      <w:r w:rsidR="00686833">
        <w:t xml:space="preserve"> to visualize georeferenced point data. </w:t>
      </w:r>
      <w:r w:rsidR="00D64294">
        <w:t>Adjustable</w:t>
      </w:r>
      <w:r w:rsidR="00F30979">
        <w:t xml:space="preserve"> </w:t>
      </w:r>
      <w:r w:rsidR="0045206A">
        <w:t xml:space="preserve">tools </w:t>
      </w:r>
      <w:r w:rsidR="00E455C7">
        <w:t xml:space="preserve">for </w:t>
      </w:r>
      <w:r w:rsidR="001B4010">
        <w:t xml:space="preserve">simple </w:t>
      </w:r>
      <w:r w:rsidR="00EA69A2">
        <w:t>visualizations of</w:t>
      </w:r>
      <w:r w:rsidR="00E455C7">
        <w:t xml:space="preserve"> the </w:t>
      </w:r>
      <w:r w:rsidR="00EA69A2">
        <w:t>data</w:t>
      </w:r>
      <w:r w:rsidR="000C769A">
        <w:t xml:space="preserve"> points</w:t>
      </w:r>
      <w:r w:rsidR="005C5C59">
        <w:t xml:space="preserve"> </w:t>
      </w:r>
      <w:r w:rsidR="00B5073A">
        <w:t xml:space="preserve">(in symbol size, color ramp, etc.) </w:t>
      </w:r>
      <w:r w:rsidR="001D6C8D">
        <w:t>will also be developed.</w:t>
      </w:r>
    </w:p>
    <w:p w14:paraId="30A6DB7C" w14:textId="77777777" w:rsidR="00CA7130" w:rsidRDefault="00CA7130" w:rsidP="00CA7130">
      <w:pPr>
        <w:pStyle w:val="ListParagraph"/>
        <w:spacing w:before="120" w:after="120" w:line="240" w:lineRule="auto"/>
        <w:ind w:left="568"/>
      </w:pPr>
    </w:p>
    <w:p w14:paraId="0C3F0130" w14:textId="77777777" w:rsidR="00AC6F8A" w:rsidRDefault="0051281E" w:rsidP="00A05658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 w:rsidRPr="0051281E">
        <w:rPr>
          <w:b/>
          <w:i/>
        </w:rPr>
        <w:t>Upload</w:t>
      </w:r>
      <w:r>
        <w:rPr>
          <w:b/>
          <w:i/>
        </w:rPr>
        <w:t>ing</w:t>
      </w:r>
      <w:r w:rsidRPr="0051281E">
        <w:rPr>
          <w:b/>
          <w:i/>
        </w:rPr>
        <w:t xml:space="preserve"> data</w:t>
      </w:r>
      <w:r>
        <w:t xml:space="preserve"> — </w:t>
      </w:r>
      <w:r w:rsidR="007517A8">
        <w:t>a</w:t>
      </w:r>
      <w:r w:rsidR="009041F6">
        <w:t>n</w:t>
      </w:r>
      <w:r w:rsidR="002D5135">
        <w:t xml:space="preserve"> UPLOAD DATA</w:t>
      </w:r>
      <w:r w:rsidR="003D20D6">
        <w:t xml:space="preserve"> </w:t>
      </w:r>
      <w:r w:rsidR="002B3F4F">
        <w:t xml:space="preserve">button unfolds two possible </w:t>
      </w:r>
      <w:r w:rsidR="00190012">
        <w:t xml:space="preserve">data uploading options: </w:t>
      </w:r>
      <w:r w:rsidR="00CA7BFD">
        <w:t xml:space="preserve">Batch Upload and Single Upload, which lead users to web interfaces for batch and single uploading </w:t>
      </w:r>
      <w:r w:rsidR="00005FA4">
        <w:t>options</w:t>
      </w:r>
      <w:r w:rsidR="00CA7BFD">
        <w:t>, respectively.</w:t>
      </w:r>
    </w:p>
    <w:p w14:paraId="681D3972" w14:textId="77777777" w:rsidR="00CA7130" w:rsidRDefault="00CA7130" w:rsidP="00CA7130">
      <w:pPr>
        <w:pStyle w:val="ListParagraph"/>
        <w:spacing w:before="120" w:after="120" w:line="240" w:lineRule="auto"/>
        <w:ind w:left="568"/>
      </w:pPr>
    </w:p>
    <w:p w14:paraId="4431AE4B" w14:textId="77777777" w:rsidR="002F217D" w:rsidRDefault="0019000F" w:rsidP="002F217D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>
        <w:rPr>
          <w:b/>
          <w:i/>
        </w:rPr>
        <w:lastRenderedPageBreak/>
        <w:t>Batch Upload</w:t>
      </w:r>
    </w:p>
    <w:p w14:paraId="40F851F5" w14:textId="77777777" w:rsidR="00206912" w:rsidRDefault="00D34EFD" w:rsidP="0082015F">
      <w:pPr>
        <w:pStyle w:val="ListParagraph"/>
        <w:numPr>
          <w:ilvl w:val="1"/>
          <w:numId w:val="1"/>
        </w:numPr>
        <w:spacing w:before="120" w:after="120" w:line="240" w:lineRule="auto"/>
        <w:ind w:left="1134" w:hanging="283"/>
      </w:pPr>
      <w:r>
        <w:t xml:space="preserve">In the Batch Upload </w:t>
      </w:r>
      <w:r w:rsidR="00A631B9">
        <w:t xml:space="preserve">interface, </w:t>
      </w:r>
      <w:r w:rsidR="00961323">
        <w:t xml:space="preserve">users </w:t>
      </w:r>
      <w:r w:rsidR="00A82A03">
        <w:t xml:space="preserve">are </w:t>
      </w:r>
      <w:r w:rsidR="00F74635">
        <w:t>asked to select</w:t>
      </w:r>
      <w:r w:rsidR="00CB2A75">
        <w:t xml:space="preserve"> </w:t>
      </w:r>
      <w:r w:rsidR="00367960">
        <w:t xml:space="preserve">a series </w:t>
      </w:r>
      <w:r w:rsidR="00841EB7">
        <w:t xml:space="preserve">(e.g., </w:t>
      </w:r>
      <w:r w:rsidR="00C124A5">
        <w:t>10</w:t>
      </w:r>
      <w:r w:rsidR="00841EB7">
        <w:t xml:space="preserve">) </w:t>
      </w:r>
      <w:r w:rsidR="00367960">
        <w:t xml:space="preserve">of </w:t>
      </w:r>
      <w:r w:rsidR="00FB21A3">
        <w:t>columns</w:t>
      </w:r>
      <w:r w:rsidR="00367960">
        <w:t xml:space="preserve"> </w:t>
      </w:r>
      <w:r w:rsidR="007D36A2">
        <w:t xml:space="preserve">and units </w:t>
      </w:r>
      <w:r w:rsidR="008B3489">
        <w:t xml:space="preserve">and specify the total number of observations </w:t>
      </w:r>
      <w:r w:rsidR="00CA4840">
        <w:t xml:space="preserve">(e.g., </w:t>
      </w:r>
      <w:r w:rsidR="00695872">
        <w:t>15</w:t>
      </w:r>
      <w:r w:rsidR="00CA4840">
        <w:t>)</w:t>
      </w:r>
      <w:r w:rsidR="000678BD">
        <w:t xml:space="preserve"> to generate a spread table for data input</w:t>
      </w:r>
      <w:r w:rsidR="00E412C1">
        <w:t>.</w:t>
      </w:r>
      <w:r w:rsidR="00BC6E4F">
        <w:t xml:space="preserve"> </w:t>
      </w:r>
      <w:r w:rsidR="0021562A">
        <w:t xml:space="preserve">Selected </w:t>
      </w:r>
      <w:r w:rsidR="008637AA">
        <w:t xml:space="preserve">columns, </w:t>
      </w:r>
      <w:r w:rsidR="00312DD2">
        <w:t>units</w:t>
      </w:r>
      <w:r w:rsidR="008637AA">
        <w:t xml:space="preserve"> and number of rows</w:t>
      </w:r>
      <w:r w:rsidR="00312DD2">
        <w:t xml:space="preserve"> correspond to the structure</w:t>
      </w:r>
      <w:r w:rsidR="00997C19">
        <w:t xml:space="preserve"> and formats</w:t>
      </w:r>
      <w:r w:rsidR="00312DD2">
        <w:t xml:space="preserve"> of user’s </w:t>
      </w:r>
      <w:r w:rsidR="000F3E2E">
        <w:t xml:space="preserve">to-be-upload </w:t>
      </w:r>
      <w:r w:rsidR="00312DD2">
        <w:t>data.</w:t>
      </w:r>
    </w:p>
    <w:p w14:paraId="116CEE43" w14:textId="77777777" w:rsidR="002F217D" w:rsidRDefault="002F217D" w:rsidP="002F217D">
      <w:pPr>
        <w:pStyle w:val="ListParagraph"/>
        <w:spacing w:before="120" w:after="120" w:line="240" w:lineRule="auto"/>
        <w:ind w:left="1134"/>
      </w:pPr>
    </w:p>
    <w:p w14:paraId="1AFD340B" w14:textId="77777777" w:rsidR="00E67BB7" w:rsidRDefault="00CD412F" w:rsidP="0082015F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>A spread table</w:t>
      </w:r>
      <w:r w:rsidR="00CE7430">
        <w:t xml:space="preserve"> </w:t>
      </w:r>
      <w:r w:rsidR="00F3344E">
        <w:t xml:space="preserve">is generated with </w:t>
      </w:r>
      <w:r w:rsidR="00DB7883">
        <w:t xml:space="preserve">user-specified </w:t>
      </w:r>
      <w:r w:rsidR="00E467EB">
        <w:t xml:space="preserve">columns, </w:t>
      </w:r>
      <w:r w:rsidR="00334240">
        <w:t>unit</w:t>
      </w:r>
      <w:r w:rsidR="00DB7883">
        <w:t>s</w:t>
      </w:r>
      <w:r w:rsidR="00E467EB">
        <w:t xml:space="preserve"> and number of rows (15 rows </w:t>
      </w:r>
      <w:r w:rsidR="00E467EB">
        <w:rPr>
          <w:rFonts w:cstheme="minorHAnsi"/>
        </w:rPr>
        <w:t>×</w:t>
      </w:r>
      <w:r w:rsidR="00E467EB">
        <w:t xml:space="preserve"> 10 columns with specified units</w:t>
      </w:r>
      <w:r w:rsidR="000E6DC9">
        <w:t xml:space="preserve"> in this case</w:t>
      </w:r>
      <w:r w:rsidR="00E467EB">
        <w:t>)</w:t>
      </w:r>
      <w:r w:rsidR="000020BF">
        <w:t xml:space="preserve">. The user can paste his/her data to the spread table. </w:t>
      </w:r>
      <w:r w:rsidR="00E22724">
        <w:t xml:space="preserve">Column sequence is adjustable by giving </w:t>
      </w:r>
      <w:r w:rsidR="00EC6CC8">
        <w:t xml:space="preserve">sequence </w:t>
      </w:r>
      <w:r w:rsidR="00E22724">
        <w:t>number to each column</w:t>
      </w:r>
      <w:r w:rsidR="0029308A">
        <w:t xml:space="preserve"> to be adjusted</w:t>
      </w:r>
      <w:r w:rsidR="00E22724">
        <w:t>.</w:t>
      </w:r>
      <w:r w:rsidR="006D2B5F">
        <w:t xml:space="preserve"> </w:t>
      </w:r>
      <w:r w:rsidR="007A03A1">
        <w:t>A SUBMIT button sends</w:t>
      </w:r>
      <w:r w:rsidR="006D2B5F">
        <w:t xml:space="preserve"> data</w:t>
      </w:r>
      <w:r w:rsidR="007A03A1">
        <w:t xml:space="preserve"> to the backend database</w:t>
      </w:r>
      <w:r w:rsidR="00F263CE">
        <w:t>.</w:t>
      </w:r>
    </w:p>
    <w:p w14:paraId="7EC24A35" w14:textId="77777777" w:rsidR="00CA7130" w:rsidRDefault="00CA7130" w:rsidP="00CA7130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7EA5C6A4" w14:textId="77777777" w:rsidR="001B579A" w:rsidRDefault="001B579A" w:rsidP="001B579A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>
        <w:rPr>
          <w:b/>
          <w:i/>
        </w:rPr>
        <w:t>Single Upload</w:t>
      </w:r>
    </w:p>
    <w:p w14:paraId="38C2774B" w14:textId="77777777" w:rsidR="00E76819" w:rsidRDefault="00AC2448" w:rsidP="00C124A5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>In the Single Upload interface,</w:t>
      </w:r>
      <w:r w:rsidR="00F63FC2">
        <w:t xml:space="preserve"> </w:t>
      </w:r>
      <w:r w:rsidR="00EB7897">
        <w:t xml:space="preserve">users </w:t>
      </w:r>
      <w:r w:rsidR="00244731">
        <w:t xml:space="preserve">will </w:t>
      </w:r>
      <w:r w:rsidR="005454F0">
        <w:t>type</w:t>
      </w:r>
      <w:r w:rsidR="00C86D93">
        <w:t xml:space="preserve"> </w:t>
      </w:r>
      <w:r w:rsidR="009939C2">
        <w:t>data</w:t>
      </w:r>
      <w:r w:rsidR="00C86D93">
        <w:t xml:space="preserve"> </w:t>
      </w:r>
      <w:r w:rsidR="00D12950">
        <w:t>directly</w:t>
      </w:r>
      <w:r w:rsidR="00FB4225">
        <w:t xml:space="preserve"> </w:t>
      </w:r>
      <w:r w:rsidR="00593AF5">
        <w:t>in</w:t>
      </w:r>
      <w:r w:rsidR="00FB4225">
        <w:t>to the data</w:t>
      </w:r>
      <w:r w:rsidR="00192656">
        <w:t>-submitting</w:t>
      </w:r>
      <w:r w:rsidR="00FB4225">
        <w:t xml:space="preserve"> form</w:t>
      </w:r>
      <w:r w:rsidR="00D12950">
        <w:t xml:space="preserve"> </w:t>
      </w:r>
      <w:r w:rsidR="004F6283">
        <w:t>and</w:t>
      </w:r>
      <w:r w:rsidR="00C86D93">
        <w:t xml:space="preserve"> select </w:t>
      </w:r>
      <w:r w:rsidR="007B4CF4">
        <w:t xml:space="preserve">units </w:t>
      </w:r>
      <w:r w:rsidR="000D03C2">
        <w:t>from dropdown menu</w:t>
      </w:r>
      <w:r w:rsidR="002B3EA5">
        <w:t>s</w:t>
      </w:r>
      <w:r w:rsidR="000D03C2">
        <w:t xml:space="preserve">. </w:t>
      </w:r>
      <w:r w:rsidR="009D177D">
        <w:t>User</w:t>
      </w:r>
      <w:r w:rsidR="007E64A0">
        <w:t xml:space="preserve"> </w:t>
      </w:r>
      <w:r w:rsidR="00D06CFB">
        <w:t>has</w:t>
      </w:r>
      <w:r w:rsidR="00B47455">
        <w:t xml:space="preserve"> the option to</w:t>
      </w:r>
      <w:r w:rsidR="007E64A0">
        <w:t xml:space="preserve"> </w:t>
      </w:r>
      <w:r w:rsidR="004203B6">
        <w:t>save</w:t>
      </w:r>
      <w:r w:rsidR="00DC3EDF">
        <w:t xml:space="preserve"> </w:t>
      </w:r>
      <w:r w:rsidR="00E33979">
        <w:t xml:space="preserve">typed-in </w:t>
      </w:r>
      <w:r w:rsidR="00EA58C5">
        <w:t xml:space="preserve">data at each </w:t>
      </w:r>
      <w:r w:rsidR="00DB0BAC">
        <w:t xml:space="preserve">intermediate </w:t>
      </w:r>
      <w:r w:rsidR="00EA58C5">
        <w:t xml:space="preserve">step </w:t>
      </w:r>
      <w:r w:rsidR="00FA4EC1">
        <w:t>and submit data to the database</w:t>
      </w:r>
      <w:r w:rsidR="00D52C44">
        <w:t xml:space="preserve"> by clicking on SUBMIT</w:t>
      </w:r>
      <w:r w:rsidR="00FA4EC1">
        <w:t>.</w:t>
      </w:r>
    </w:p>
    <w:p w14:paraId="17673983" w14:textId="77777777" w:rsidR="002F217D" w:rsidRDefault="002F217D" w:rsidP="002F217D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6E161215" w14:textId="77777777" w:rsidR="00877F52" w:rsidRDefault="00CA7130" w:rsidP="00AE2634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>Note — considering most of users’ data are stored in spreadsheet formats (MS Excel sheet, csv file, etc.), the batch upload option which generates a spread table for users to paste and send data is probably recommended.</w:t>
      </w:r>
    </w:p>
    <w:p w14:paraId="5FC09202" w14:textId="77777777" w:rsidR="00AE2634" w:rsidRDefault="00AE2634" w:rsidP="00AE2634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79AE4398" w14:textId="77777777" w:rsidR="00CA7130" w:rsidRDefault="00877F52" w:rsidP="00621ACF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 xml:space="preserve">Note — </w:t>
      </w:r>
      <w:r w:rsidR="00CE0CD4">
        <w:t xml:space="preserve">allowing user </w:t>
      </w:r>
      <w:r w:rsidR="00E36C47">
        <w:t xml:space="preserve">to upload csv files to the database </w:t>
      </w:r>
      <w:r w:rsidR="000C563A">
        <w:t xml:space="preserve">is probably not a good option for </w:t>
      </w:r>
      <w:r w:rsidR="0012708D">
        <w:t>taking in user data considering very limited control on data format even with associating metadata.</w:t>
      </w:r>
    </w:p>
    <w:p w14:paraId="2D641B80" w14:textId="77777777" w:rsidR="00621ACF" w:rsidRDefault="00621ACF" w:rsidP="00621ACF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747FCBF2" w14:textId="77777777" w:rsidR="00077EE3" w:rsidRDefault="003F0F55" w:rsidP="00584B33">
      <w:pPr>
        <w:pStyle w:val="ListParagraph"/>
        <w:numPr>
          <w:ilvl w:val="0"/>
          <w:numId w:val="1"/>
        </w:numPr>
        <w:tabs>
          <w:tab w:val="left" w:pos="1910"/>
        </w:tabs>
        <w:spacing w:before="120" w:after="120" w:line="240" w:lineRule="auto"/>
        <w:ind w:left="568" w:hanging="284"/>
      </w:pPr>
      <w:r w:rsidRPr="00621ACF">
        <w:rPr>
          <w:b/>
          <w:i/>
        </w:rPr>
        <w:t>Viewing Data</w:t>
      </w:r>
      <w:r>
        <w:t xml:space="preserve"> — </w:t>
      </w:r>
      <w:r w:rsidR="00437420">
        <w:t>o</w:t>
      </w:r>
      <w:r w:rsidR="00E35103">
        <w:t xml:space="preserve">n the main page, </w:t>
      </w:r>
      <w:r w:rsidR="00951950">
        <w:t>user</w:t>
      </w:r>
      <w:r w:rsidR="00F05C05">
        <w:t xml:space="preserve"> can </w:t>
      </w:r>
      <w:r w:rsidR="00D85B3C">
        <w:t xml:space="preserve">choose </w:t>
      </w:r>
      <w:r w:rsidR="00956EE3">
        <w:t xml:space="preserve">different </w:t>
      </w:r>
      <w:r w:rsidR="00D85B3C">
        <w:t xml:space="preserve">data </w:t>
      </w:r>
      <w:r w:rsidR="00E76106">
        <w:t>types</w:t>
      </w:r>
      <w:r w:rsidR="009126A6">
        <w:t xml:space="preserve"> (CO</w:t>
      </w:r>
      <w:r w:rsidR="009126A6" w:rsidRPr="00621ACF">
        <w:rPr>
          <w:vertAlign w:val="subscript"/>
        </w:rPr>
        <w:t>2</w:t>
      </w:r>
      <w:r w:rsidR="009126A6">
        <w:t xml:space="preserve"> concentration, flux and other ancillary data)</w:t>
      </w:r>
      <w:r w:rsidR="00E76106">
        <w:t xml:space="preserve"> </w:t>
      </w:r>
      <w:r w:rsidR="00D85B3C">
        <w:t>for</w:t>
      </w:r>
      <w:r w:rsidR="00BC2729">
        <w:t xml:space="preserve"> visualization and</w:t>
      </w:r>
      <w:r w:rsidR="00D85B3C">
        <w:t xml:space="preserve"> viewing</w:t>
      </w:r>
      <w:r w:rsidR="004C2237">
        <w:t xml:space="preserve"> by checking </w:t>
      </w:r>
      <w:r w:rsidR="00CF356B">
        <w:t xml:space="preserve">on/off </w:t>
      </w:r>
      <w:r w:rsidR="007E456E">
        <w:t>different boxes</w:t>
      </w:r>
      <w:r w:rsidR="00D85B3C">
        <w:t xml:space="preserve">. </w:t>
      </w:r>
    </w:p>
    <w:p w14:paraId="65C009EF" w14:textId="77777777" w:rsidR="00621ACF" w:rsidRDefault="00621ACF" w:rsidP="00621ACF">
      <w:pPr>
        <w:pStyle w:val="ListParagraph"/>
        <w:tabs>
          <w:tab w:val="left" w:pos="1910"/>
        </w:tabs>
        <w:spacing w:before="120" w:after="120" w:line="240" w:lineRule="auto"/>
        <w:ind w:left="568"/>
      </w:pPr>
    </w:p>
    <w:p w14:paraId="1349FBF4" w14:textId="77777777" w:rsidR="00071017" w:rsidRDefault="008C6F10" w:rsidP="00EB0F95">
      <w:pPr>
        <w:pStyle w:val="ListParagraph"/>
        <w:numPr>
          <w:ilvl w:val="0"/>
          <w:numId w:val="1"/>
        </w:numPr>
        <w:tabs>
          <w:tab w:val="left" w:pos="1910"/>
        </w:tabs>
        <w:spacing w:before="120" w:after="120" w:line="240" w:lineRule="auto"/>
        <w:ind w:left="568" w:hanging="284"/>
      </w:pPr>
      <w:r w:rsidRPr="007E54F0">
        <w:rPr>
          <w:b/>
          <w:i/>
        </w:rPr>
        <w:t>Downloading Data</w:t>
      </w:r>
      <w:r w:rsidR="00104101">
        <w:t xml:space="preserve"> — </w:t>
      </w:r>
      <w:r w:rsidR="00F045CB">
        <w:t>o</w:t>
      </w:r>
      <w:r w:rsidR="00B96A25">
        <w:t>n the main page</w:t>
      </w:r>
      <w:r w:rsidR="00F045CB">
        <w:t xml:space="preserve">, </w:t>
      </w:r>
      <w:r w:rsidR="00145540">
        <w:t>for data</w:t>
      </w:r>
      <w:r w:rsidR="008D06CC" w:rsidRPr="008D06CC">
        <w:t xml:space="preserve"> </w:t>
      </w:r>
      <w:r w:rsidR="008D06CC">
        <w:t>downloading</w:t>
      </w:r>
      <w:r w:rsidR="00145540">
        <w:t>,</w:t>
      </w:r>
      <w:r w:rsidR="008D06CC">
        <w:t xml:space="preserve"> </w:t>
      </w:r>
      <w:r w:rsidR="008D5C3E">
        <w:t>user</w:t>
      </w:r>
      <w:r w:rsidR="00C31300">
        <w:t xml:space="preserve"> can filter</w:t>
      </w:r>
      <w:r w:rsidR="00DC4C93">
        <w:t xml:space="preserve"> through</w:t>
      </w:r>
      <w:r w:rsidR="007567E0">
        <w:t xml:space="preserve"> a series of</w:t>
      </w:r>
      <w:r w:rsidR="00F24E34">
        <w:t xml:space="preserve"> </w:t>
      </w:r>
      <w:r w:rsidR="00C31300">
        <w:t xml:space="preserve">data </w:t>
      </w:r>
      <w:r w:rsidR="001809F3">
        <w:t xml:space="preserve">types and click on the DOWNLOAD DATA button </w:t>
      </w:r>
      <w:r w:rsidR="00A23959">
        <w:t>(</w:t>
      </w:r>
      <w:r w:rsidR="00450EE0">
        <w:t xml:space="preserve">this option </w:t>
      </w:r>
      <w:r w:rsidR="00A23959">
        <w:t xml:space="preserve">can be </w:t>
      </w:r>
      <w:r w:rsidR="000618CE">
        <w:t xml:space="preserve">probably </w:t>
      </w:r>
      <w:r w:rsidR="00A23959">
        <w:t>developed at a later stage of the web-portal development)</w:t>
      </w:r>
      <w:r w:rsidR="0057380A">
        <w:t>.</w:t>
      </w:r>
    </w:p>
    <w:p w14:paraId="18538939" w14:textId="77777777" w:rsidR="00F045CB" w:rsidRDefault="00F045CB" w:rsidP="00145540">
      <w:pPr>
        <w:tabs>
          <w:tab w:val="left" w:pos="1910"/>
        </w:tabs>
        <w:spacing w:before="120" w:after="120" w:line="240" w:lineRule="auto"/>
      </w:pPr>
    </w:p>
    <w:p w14:paraId="57C4116B" w14:textId="77777777" w:rsidR="00235F6B" w:rsidRPr="007C37E2" w:rsidRDefault="0050389A">
      <w:pPr>
        <w:rPr>
          <w:i/>
        </w:rPr>
      </w:pPr>
      <w:r w:rsidRPr="007C37E2">
        <w:rPr>
          <w:i/>
        </w:rPr>
        <w:t>2</w:t>
      </w:r>
      <w:r w:rsidR="00235F6B" w:rsidRPr="007C37E2">
        <w:rPr>
          <w:i/>
        </w:rPr>
        <w:t xml:space="preserve">. </w:t>
      </w:r>
      <w:r w:rsidR="00C772AD">
        <w:rPr>
          <w:i/>
        </w:rPr>
        <w:t xml:space="preserve">Designing </w:t>
      </w:r>
      <w:r w:rsidR="002B70E3" w:rsidRPr="007C37E2">
        <w:rPr>
          <w:i/>
        </w:rPr>
        <w:t>back</w:t>
      </w:r>
      <w:r w:rsidR="00235F6B" w:rsidRPr="007C37E2">
        <w:rPr>
          <w:i/>
        </w:rPr>
        <w:t xml:space="preserve">end </w:t>
      </w:r>
      <w:r w:rsidR="00A17EBF">
        <w:rPr>
          <w:i/>
        </w:rPr>
        <w:t xml:space="preserve">database </w:t>
      </w:r>
      <w:r w:rsidR="00235F6B" w:rsidRPr="007C37E2">
        <w:rPr>
          <w:i/>
        </w:rPr>
        <w:t>of the web-portal</w:t>
      </w:r>
    </w:p>
    <w:p w14:paraId="17DD1B2D" w14:textId="77777777" w:rsidR="00E550FB" w:rsidRDefault="005727CE" w:rsidP="007C37E2">
      <w:pPr>
        <w:pStyle w:val="ListParagraph"/>
        <w:numPr>
          <w:ilvl w:val="0"/>
          <w:numId w:val="1"/>
        </w:numPr>
        <w:tabs>
          <w:tab w:val="left" w:pos="1910"/>
        </w:tabs>
        <w:ind w:left="567" w:hanging="283"/>
      </w:pPr>
      <w:r>
        <w:t>The</w:t>
      </w:r>
      <w:r w:rsidR="003E2097">
        <w:t xml:space="preserve"> </w:t>
      </w:r>
      <w:r w:rsidR="009B3811">
        <w:t xml:space="preserve">backend </w:t>
      </w:r>
      <w:r w:rsidR="003E2097">
        <w:t>database</w:t>
      </w:r>
      <w:r w:rsidR="00F40D66">
        <w:t xml:space="preserve"> host</w:t>
      </w:r>
      <w:r w:rsidR="00605D40">
        <w:t>s</w:t>
      </w:r>
      <w:r w:rsidR="00F40D66">
        <w:t xml:space="preserve"> data</w:t>
      </w:r>
      <w:r w:rsidR="00C1128C">
        <w:t xml:space="preserve"> </w:t>
      </w:r>
      <w:r w:rsidR="00117FA5">
        <w:t xml:space="preserve">input through batch and/or single user upload </w:t>
      </w:r>
      <w:r w:rsidR="00C1128C">
        <w:t>and respond</w:t>
      </w:r>
      <w:r w:rsidR="00155C4F">
        <w:t>s</w:t>
      </w:r>
      <w:r w:rsidR="00C1128C">
        <w:t xml:space="preserve"> to</w:t>
      </w:r>
      <w:r w:rsidR="00AF7708">
        <w:t xml:space="preserve"> user</w:t>
      </w:r>
      <w:r w:rsidR="00C1128C">
        <w:t xml:space="preserve"> queries.</w:t>
      </w:r>
      <w:r w:rsidR="00C7563D">
        <w:t xml:space="preserve"> The </w:t>
      </w:r>
      <w:r w:rsidR="00C7563D" w:rsidRPr="00516A3C">
        <w:t>database</w:t>
      </w:r>
      <w:r w:rsidR="00FF015F" w:rsidRPr="00516A3C">
        <w:t xml:space="preserve"> </w:t>
      </w:r>
      <w:r w:rsidR="00A41922">
        <w:t xml:space="preserve">should </w:t>
      </w:r>
      <w:r w:rsidR="00DA2681" w:rsidRPr="00516A3C">
        <w:t>contain</w:t>
      </w:r>
      <w:r w:rsidR="00C7563D" w:rsidRPr="00516A3C">
        <w:t xml:space="preserve"> columns</w:t>
      </w:r>
      <w:r w:rsidR="00C01710">
        <w:t xml:space="preserve"> of</w:t>
      </w:r>
      <w:r w:rsidR="00C7563D" w:rsidRPr="00516A3C">
        <w:t xml:space="preserve"> </w:t>
      </w:r>
      <w:r w:rsidR="00C01710">
        <w:t xml:space="preserve">the same </w:t>
      </w:r>
      <w:r w:rsidR="00C7563D" w:rsidRPr="00516A3C">
        <w:t>data types</w:t>
      </w:r>
      <w:r w:rsidR="00782641" w:rsidRPr="00516A3C">
        <w:t xml:space="preserve"> </w:t>
      </w:r>
      <w:r w:rsidR="00DA6438">
        <w:t xml:space="preserve">and unit options </w:t>
      </w:r>
      <w:r w:rsidR="00782641" w:rsidRPr="00516A3C">
        <w:t>as</w:t>
      </w:r>
      <w:r w:rsidR="00C7563D" w:rsidRPr="00516A3C">
        <w:t xml:space="preserve"> </w:t>
      </w:r>
      <w:r w:rsidR="00C319EE">
        <w:t>in the web interface</w:t>
      </w:r>
      <w:r w:rsidR="00041C31" w:rsidRPr="00516A3C">
        <w:t>.</w:t>
      </w:r>
      <w:r w:rsidR="00CB775E">
        <w:t xml:space="preserve"> </w:t>
      </w:r>
      <w:r w:rsidR="004E3AFA">
        <w:t xml:space="preserve">Columns in the frontend web interface and </w:t>
      </w:r>
      <w:r w:rsidR="00203FE3">
        <w:t xml:space="preserve">backend </w:t>
      </w:r>
      <w:r w:rsidR="004E3AFA">
        <w:t>database</w:t>
      </w:r>
      <w:r w:rsidR="007805C9">
        <w:t xml:space="preserve"> are </w:t>
      </w:r>
      <w:r w:rsidR="00620535">
        <w:t>connected and work together to add</w:t>
      </w:r>
      <w:r w:rsidR="00456E9B">
        <w:t>, update and</w:t>
      </w:r>
      <w:r w:rsidR="00620535">
        <w:t xml:space="preserve"> store user data and respond to user queries</w:t>
      </w:r>
      <w:r w:rsidR="00456E9B">
        <w:t>.</w:t>
      </w:r>
      <w:r w:rsidR="00254037">
        <w:t xml:space="preserve"> The database can also perform computing (e.g., unit conversion</w:t>
      </w:r>
      <w:r w:rsidR="00BC22E3">
        <w:t xml:space="preserve"> to default</w:t>
      </w:r>
      <w:r w:rsidR="00254037">
        <w:t>) in the background.</w:t>
      </w:r>
    </w:p>
    <w:p w14:paraId="18685701" w14:textId="77777777" w:rsidR="00883E54" w:rsidRDefault="00883E54" w:rsidP="00883E54">
      <w:pPr>
        <w:rPr>
          <w:i/>
        </w:rPr>
      </w:pPr>
      <w:r>
        <w:rPr>
          <w:i/>
        </w:rPr>
        <w:t xml:space="preserve">3. </w:t>
      </w:r>
      <w:r w:rsidR="006D4D80">
        <w:rPr>
          <w:i/>
        </w:rPr>
        <w:t>List of d</w:t>
      </w:r>
      <w:r w:rsidR="008051FC">
        <w:rPr>
          <w:i/>
        </w:rPr>
        <w:t>atabase/</w:t>
      </w:r>
      <w:r>
        <w:rPr>
          <w:i/>
        </w:rPr>
        <w:t>web-interface columns for user data taking-in</w:t>
      </w:r>
    </w:p>
    <w:p w14:paraId="75DE8A0A" w14:textId="77777777" w:rsidR="002130D0" w:rsidRPr="002130D0" w:rsidRDefault="00E06CE7" w:rsidP="00900462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>Part 1</w:t>
      </w:r>
      <w:r w:rsidR="00900462">
        <w:rPr>
          <w:b/>
          <w:i/>
        </w:rPr>
        <w:t>:</w:t>
      </w:r>
      <w:r w:rsidR="00900462" w:rsidRPr="00900462">
        <w:t xml:space="preserve"> </w:t>
      </w:r>
      <w:r w:rsidR="00900462" w:rsidRPr="00900462">
        <w:rPr>
          <w:b/>
          <w:i/>
        </w:rPr>
        <w:t>Site Information</w:t>
      </w:r>
      <w:r>
        <w:t xml:space="preserve"> —</w:t>
      </w:r>
    </w:p>
    <w:p w14:paraId="7562A92D" w14:textId="77777777" w:rsidR="002130D0" w:rsidRPr="002130D0" w:rsidRDefault="001D5230" w:rsidP="002130D0">
      <w:pPr>
        <w:pStyle w:val="ListParagraph"/>
        <w:numPr>
          <w:ilvl w:val="1"/>
          <w:numId w:val="1"/>
        </w:numPr>
        <w:tabs>
          <w:tab w:val="left" w:pos="1910"/>
        </w:tabs>
        <w:rPr>
          <w:i/>
        </w:rPr>
      </w:pPr>
      <w:r>
        <w:rPr>
          <w:b/>
          <w:i/>
        </w:rPr>
        <w:lastRenderedPageBreak/>
        <w:t>S</w:t>
      </w:r>
      <w:r w:rsidR="00900462" w:rsidRPr="001D5230">
        <w:rPr>
          <w:b/>
          <w:i/>
        </w:rPr>
        <w:t xml:space="preserve">ite </w:t>
      </w:r>
      <w:r>
        <w:rPr>
          <w:b/>
          <w:i/>
        </w:rPr>
        <w:t>T</w:t>
      </w:r>
      <w:r w:rsidR="00900462" w:rsidRPr="001D5230">
        <w:rPr>
          <w:b/>
          <w:i/>
        </w:rPr>
        <w:t>ype</w:t>
      </w:r>
      <w:r w:rsidR="00900462">
        <w:t xml:space="preserve">: </w:t>
      </w:r>
      <w:r w:rsidR="006837D7">
        <w:t>stream, river, lake, reservoir, pond, estuary, wetland, estuary, floodplain, and others</w:t>
      </w:r>
    </w:p>
    <w:p w14:paraId="650113D0" w14:textId="77777777" w:rsidR="00931C1C" w:rsidRPr="004E7D57" w:rsidRDefault="00F20C74" w:rsidP="002130D0">
      <w:pPr>
        <w:pStyle w:val="ListParagraph"/>
        <w:numPr>
          <w:ilvl w:val="1"/>
          <w:numId w:val="1"/>
        </w:numPr>
        <w:tabs>
          <w:tab w:val="left" w:pos="1910"/>
        </w:tabs>
        <w:rPr>
          <w:i/>
        </w:rPr>
      </w:pPr>
      <w:r w:rsidRPr="000F67AF">
        <w:rPr>
          <w:b/>
          <w:i/>
        </w:rPr>
        <w:t>Site Location</w:t>
      </w:r>
      <w:r>
        <w:t xml:space="preserve">: </w:t>
      </w:r>
      <w:r w:rsidR="000F67AF">
        <w:t>longitude and latitude in decimal degree or “deg, min, sec“, and altitude in meters</w:t>
      </w:r>
      <w:r w:rsidR="002130D0">
        <w:t xml:space="preserve"> above sea level (masl.)</w:t>
      </w:r>
    </w:p>
    <w:p w14:paraId="75620520" w14:textId="77777777" w:rsidR="004E7D57" w:rsidRPr="004E7D57" w:rsidRDefault="004E7D57" w:rsidP="004E7D57">
      <w:pPr>
        <w:pStyle w:val="ListParagraph"/>
        <w:tabs>
          <w:tab w:val="left" w:pos="1910"/>
        </w:tabs>
        <w:ind w:left="1440"/>
        <w:rPr>
          <w:i/>
        </w:rPr>
      </w:pPr>
    </w:p>
    <w:p w14:paraId="4C6B9269" w14:textId="77777777" w:rsidR="004E7D57" w:rsidRPr="00A30586" w:rsidRDefault="004E7D57" w:rsidP="004E7D57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2:</w:t>
      </w:r>
      <w:r w:rsidRPr="00900462">
        <w:t xml:space="preserve"> </w:t>
      </w:r>
      <w:r w:rsidR="00996702">
        <w:rPr>
          <w:b/>
          <w:i/>
        </w:rPr>
        <w:t>Physical</w:t>
      </w:r>
      <w:r w:rsidRPr="00900462">
        <w:rPr>
          <w:b/>
          <w:i/>
        </w:rPr>
        <w:t xml:space="preserve"> </w:t>
      </w:r>
      <w:r w:rsidR="00996702">
        <w:rPr>
          <w:b/>
          <w:i/>
        </w:rPr>
        <w:t>Properties</w:t>
      </w:r>
      <w:r>
        <w:t xml:space="preserve"> —</w:t>
      </w:r>
    </w:p>
    <w:p w14:paraId="55DCB4AA" w14:textId="77777777" w:rsidR="004E7D57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Sampling date</w:t>
      </w:r>
      <w:r w:rsidR="009D1395">
        <w:rPr>
          <w:b/>
          <w:i/>
        </w:rPr>
        <w:t xml:space="preserve">: </w:t>
      </w:r>
      <w:r w:rsidR="00CC1F77" w:rsidRPr="00CC1F77">
        <w:t>yyyy-mm-dd</w:t>
      </w:r>
    </w:p>
    <w:p w14:paraId="0F0BB487" w14:textId="77777777" w:rsidR="00BE5942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Discharge</w:t>
      </w:r>
      <w:r w:rsidR="00CC1F77">
        <w:rPr>
          <w:b/>
          <w:i/>
        </w:rPr>
        <w:t xml:space="preserve">: </w:t>
      </w:r>
      <w:r w:rsidR="00D03B97" w:rsidRPr="00103B46">
        <w:t>m s</w:t>
      </w:r>
      <w:r w:rsidR="00D03B97" w:rsidRPr="00103B46">
        <w:rPr>
          <w:vertAlign w:val="superscript"/>
        </w:rPr>
        <w:t>-1</w:t>
      </w:r>
      <w:r w:rsidR="00D03B97" w:rsidRPr="00103B46">
        <w:t xml:space="preserve">, </w:t>
      </w:r>
      <w:r w:rsidR="00103B46" w:rsidRPr="00103B46">
        <w:t>L s</w:t>
      </w:r>
      <w:r w:rsidR="00103B46" w:rsidRPr="00103B46">
        <w:rPr>
          <w:vertAlign w:val="superscript"/>
        </w:rPr>
        <w:t>-1</w:t>
      </w:r>
      <w:r w:rsidR="00103B46" w:rsidRPr="00103B46">
        <w:t>, ft s</w:t>
      </w:r>
      <w:r w:rsidR="00103B46" w:rsidRPr="00103B46">
        <w:rPr>
          <w:vertAlign w:val="superscript"/>
        </w:rPr>
        <w:t>-1</w:t>
      </w:r>
    </w:p>
    <w:p w14:paraId="4F195F8E" w14:textId="77777777" w:rsidR="00BE5942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Water Temp</w:t>
      </w:r>
      <w:r w:rsidR="00103B46">
        <w:rPr>
          <w:b/>
          <w:i/>
        </w:rPr>
        <w:t xml:space="preserve">: </w:t>
      </w:r>
      <w:r w:rsidR="003E51B6" w:rsidRPr="003E51B6">
        <w:rPr>
          <w:rFonts w:cstheme="minorHAnsi"/>
        </w:rPr>
        <w:t>°</w:t>
      </w:r>
      <w:r w:rsidR="003E51B6" w:rsidRPr="003E51B6">
        <w:t>C</w:t>
      </w:r>
    </w:p>
    <w:p w14:paraId="1B73B37D" w14:textId="77777777" w:rsidR="00BE5942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Air Temp</w:t>
      </w:r>
      <w:r w:rsidR="003E51B6">
        <w:rPr>
          <w:b/>
          <w:i/>
        </w:rPr>
        <w:t xml:space="preserve">: </w:t>
      </w:r>
      <w:r w:rsidR="003E51B6" w:rsidRPr="003E51B6">
        <w:rPr>
          <w:rFonts w:cstheme="minorHAnsi"/>
        </w:rPr>
        <w:t>°</w:t>
      </w:r>
      <w:r w:rsidR="003E51B6" w:rsidRPr="003E51B6">
        <w:t>C</w:t>
      </w:r>
    </w:p>
    <w:p w14:paraId="40B98146" w14:textId="77777777" w:rsidR="00BE5942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Width</w:t>
      </w:r>
      <w:r w:rsidR="003E51B6">
        <w:rPr>
          <w:b/>
          <w:i/>
        </w:rPr>
        <w:t xml:space="preserve">: </w:t>
      </w:r>
      <w:r w:rsidR="00A112C4" w:rsidRPr="00A112C4">
        <w:t>m, km</w:t>
      </w:r>
    </w:p>
    <w:p w14:paraId="27A1437B" w14:textId="77777777" w:rsidR="00BE5942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Depth</w:t>
      </w:r>
      <w:r w:rsidR="00A112C4">
        <w:rPr>
          <w:b/>
          <w:i/>
        </w:rPr>
        <w:t xml:space="preserve">: </w:t>
      </w:r>
      <w:r w:rsidR="00A112C4" w:rsidRPr="00A112C4">
        <w:t>cm, m, ft</w:t>
      </w:r>
    </w:p>
    <w:p w14:paraId="70A6927C" w14:textId="77777777" w:rsidR="00BE5942" w:rsidRDefault="00BE5942" w:rsidP="00BE5942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Surface Area (for lakes, ponds, etc.</w:t>
      </w:r>
      <w:r w:rsidRPr="00BE5942">
        <w:rPr>
          <w:b/>
          <w:i/>
        </w:rPr>
        <w:t>)</w:t>
      </w:r>
      <w:r w:rsidR="00675D72">
        <w:rPr>
          <w:b/>
          <w:i/>
        </w:rPr>
        <w:t xml:space="preserve">: </w:t>
      </w:r>
      <w:r w:rsidR="00675D72" w:rsidRPr="00BB689D">
        <w:t>m</w:t>
      </w:r>
      <w:r w:rsidR="00675D72" w:rsidRPr="00BB689D">
        <w:rPr>
          <w:vertAlign w:val="superscript"/>
        </w:rPr>
        <w:t>2</w:t>
      </w:r>
      <w:r w:rsidR="00675D72" w:rsidRPr="00BB689D">
        <w:t>, ft</w:t>
      </w:r>
      <w:r w:rsidR="00675D72" w:rsidRPr="00BB689D">
        <w:rPr>
          <w:vertAlign w:val="superscript"/>
        </w:rPr>
        <w:t>2</w:t>
      </w:r>
      <w:r w:rsidR="00675D72" w:rsidRPr="00BB689D">
        <w:t>, km</w:t>
      </w:r>
      <w:r w:rsidR="00675D72" w:rsidRPr="00BB689D">
        <w:rPr>
          <w:vertAlign w:val="superscript"/>
        </w:rPr>
        <w:t>2</w:t>
      </w:r>
    </w:p>
    <w:p w14:paraId="414E7FDB" w14:textId="77777777" w:rsidR="00BE5942" w:rsidRDefault="00583A8E" w:rsidP="00BE5942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Flow Velocity</w:t>
      </w:r>
      <w:r w:rsidR="00BB689D">
        <w:rPr>
          <w:b/>
          <w:i/>
        </w:rPr>
        <w:t xml:space="preserve">: </w:t>
      </w:r>
      <w:r w:rsidR="001B6FCC" w:rsidRPr="001B6FCC">
        <w:t>m s</w:t>
      </w:r>
      <w:r w:rsidR="001B6FCC" w:rsidRPr="000E3063">
        <w:rPr>
          <w:vertAlign w:val="superscript"/>
        </w:rPr>
        <w:t>-1</w:t>
      </w:r>
      <w:r w:rsidR="001B6FCC" w:rsidRPr="001B6FCC">
        <w:t>, ft s</w:t>
      </w:r>
      <w:r w:rsidR="001B6FCC" w:rsidRPr="000E3063">
        <w:rPr>
          <w:vertAlign w:val="superscript"/>
        </w:rPr>
        <w:t>-1</w:t>
      </w:r>
    </w:p>
    <w:p w14:paraId="7B8BC21B" w14:textId="77777777" w:rsidR="00A6566A" w:rsidRDefault="00A6566A" w:rsidP="00BE5942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Wind Speed</w:t>
      </w:r>
      <w:r w:rsidR="000E3063">
        <w:rPr>
          <w:b/>
          <w:i/>
        </w:rPr>
        <w:t>:</w:t>
      </w:r>
      <w:r w:rsidR="000E3063" w:rsidRPr="000E3063">
        <w:t xml:space="preserve"> </w:t>
      </w:r>
      <w:r w:rsidR="000E3063" w:rsidRPr="001B6FCC">
        <w:t>m s</w:t>
      </w:r>
      <w:r w:rsidR="000E3063" w:rsidRPr="000E3063">
        <w:rPr>
          <w:vertAlign w:val="superscript"/>
        </w:rPr>
        <w:t>-1</w:t>
      </w:r>
      <w:r w:rsidR="000E3063" w:rsidRPr="001B6FCC">
        <w:t>, ft s</w:t>
      </w:r>
      <w:r w:rsidR="000E3063" w:rsidRPr="000E3063">
        <w:rPr>
          <w:vertAlign w:val="superscript"/>
        </w:rPr>
        <w:t>-1</w:t>
      </w:r>
    </w:p>
    <w:p w14:paraId="3BA285F0" w14:textId="77777777" w:rsidR="00634E58" w:rsidRPr="00634E58" w:rsidRDefault="00634E58" w:rsidP="00634E58">
      <w:pPr>
        <w:pStyle w:val="ListParagraph"/>
        <w:tabs>
          <w:tab w:val="left" w:pos="1910"/>
        </w:tabs>
        <w:rPr>
          <w:i/>
        </w:rPr>
      </w:pPr>
    </w:p>
    <w:p w14:paraId="64F9130A" w14:textId="77777777" w:rsidR="0015013B" w:rsidRPr="002130D0" w:rsidRDefault="0015013B" w:rsidP="0015013B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3:</w:t>
      </w:r>
      <w:r w:rsidRPr="00900462">
        <w:t xml:space="preserve"> </w:t>
      </w:r>
      <w:r>
        <w:rPr>
          <w:b/>
          <w:i/>
        </w:rPr>
        <w:t>Greenhouse Gas Concentrations</w:t>
      </w:r>
      <w:r>
        <w:t xml:space="preserve"> —</w:t>
      </w:r>
    </w:p>
    <w:p w14:paraId="425C5215" w14:textId="77777777" w:rsidR="00A6566A" w:rsidRDefault="00AD1B5F" w:rsidP="00001519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 w:rsidRPr="00AD1B5F">
        <w:rPr>
          <w:b/>
          <w:i/>
        </w:rPr>
        <w:t>:</w:t>
      </w:r>
      <w:r>
        <w:rPr>
          <w:b/>
          <w:i/>
        </w:rPr>
        <w:t xml:space="preserve"> </w:t>
      </w:r>
      <w:r w:rsidRPr="00AD1B5F">
        <w:t>ppm, µatm, µmol L</w:t>
      </w:r>
      <w:r w:rsidRPr="00AD1B5F">
        <w:rPr>
          <w:vertAlign w:val="superscript"/>
        </w:rPr>
        <w:t>-1</w:t>
      </w:r>
      <w:r w:rsidRPr="00AD1B5F">
        <w:t>,</w:t>
      </w:r>
      <w:r w:rsidRPr="00AD1B5F">
        <w:rPr>
          <w:rFonts w:ascii="Times New Roman" w:hAnsi="Times New Roman" w:cs="Times New Roman"/>
          <w:color w:val="000000" w:themeColor="text1"/>
          <w:kern w:val="24"/>
          <w:sz w:val="36"/>
          <w:szCs w:val="36"/>
        </w:rPr>
        <w:t xml:space="preserve"> </w:t>
      </w:r>
      <w:r w:rsidRPr="00AD1B5F">
        <w:t>mg C L</w:t>
      </w:r>
      <w:r w:rsidRPr="00AD1B5F">
        <w:rPr>
          <w:vertAlign w:val="superscript"/>
        </w:rPr>
        <w:t>-1</w:t>
      </w:r>
      <w:r w:rsidRPr="00AD1B5F">
        <w:rPr>
          <w:rFonts w:ascii="Times New Roman" w:hAnsi="Times New Roman" w:cs="Times New Roman"/>
          <w:color w:val="000000" w:themeColor="text1"/>
          <w:kern w:val="24"/>
          <w:sz w:val="36"/>
          <w:szCs w:val="36"/>
        </w:rPr>
        <w:t xml:space="preserve"> </w:t>
      </w:r>
      <w:r w:rsidRPr="00AD1B5F">
        <w:t>mg L</w:t>
      </w:r>
      <w:r w:rsidRPr="00AD1B5F">
        <w:rPr>
          <w:vertAlign w:val="superscript"/>
        </w:rPr>
        <w:t>-1</w:t>
      </w:r>
    </w:p>
    <w:p w14:paraId="6AC5B53C" w14:textId="77777777" w:rsidR="00001519" w:rsidRDefault="00001519" w:rsidP="00001519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>
        <w:rPr>
          <w:b/>
          <w:i/>
        </w:rPr>
        <w:t xml:space="preserve"> method</w:t>
      </w:r>
      <w:r w:rsidR="00AD1B5F">
        <w:rPr>
          <w:b/>
          <w:i/>
        </w:rPr>
        <w:t xml:space="preserve">: </w:t>
      </w:r>
      <w:r w:rsidR="00B01CBA">
        <w:rPr>
          <w:b/>
          <w:i/>
        </w:rPr>
        <w:t>…</w:t>
      </w:r>
    </w:p>
    <w:p w14:paraId="3DC6B52F" w14:textId="77777777" w:rsidR="00634E58" w:rsidRPr="00634E58" w:rsidRDefault="00634E58" w:rsidP="00634E58">
      <w:pPr>
        <w:pStyle w:val="ListParagraph"/>
        <w:tabs>
          <w:tab w:val="left" w:pos="1910"/>
        </w:tabs>
        <w:rPr>
          <w:i/>
        </w:rPr>
      </w:pPr>
    </w:p>
    <w:p w14:paraId="0B21A59E" w14:textId="77777777" w:rsidR="007B5164" w:rsidRPr="002040A8" w:rsidRDefault="007B5164" w:rsidP="007B5164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4:</w:t>
      </w:r>
      <w:r w:rsidRPr="00900462">
        <w:t xml:space="preserve"> </w:t>
      </w:r>
      <w:r>
        <w:rPr>
          <w:b/>
          <w:i/>
        </w:rPr>
        <w:t xml:space="preserve">Greenhouse Gas </w:t>
      </w:r>
      <w:r w:rsidR="009D20CA">
        <w:rPr>
          <w:b/>
          <w:i/>
        </w:rPr>
        <w:t>Fluxes</w:t>
      </w:r>
      <w:r>
        <w:t xml:space="preserve"> —</w:t>
      </w:r>
    </w:p>
    <w:p w14:paraId="24DB5433" w14:textId="77777777" w:rsidR="002040A8" w:rsidRPr="003E2B2B" w:rsidRDefault="002040A8" w:rsidP="003E2B2B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 w:rsidRPr="002040A8">
        <w:rPr>
          <w:b/>
          <w:i/>
        </w:rPr>
        <w:t xml:space="preserve"> Flux</w:t>
      </w:r>
      <w:r w:rsidR="003E2B2B">
        <w:rPr>
          <w:b/>
          <w:i/>
        </w:rPr>
        <w:t xml:space="preserve">: </w:t>
      </w:r>
      <w:r w:rsidR="003E2B2B" w:rsidRPr="003E2B2B">
        <w:t>g C m</w:t>
      </w:r>
      <w:r w:rsidR="003E2B2B" w:rsidRPr="003E2B2B">
        <w:rPr>
          <w:vertAlign w:val="superscript"/>
        </w:rPr>
        <w:t>-2</w:t>
      </w:r>
      <w:r w:rsidR="003E2B2B" w:rsidRPr="003E2B2B">
        <w:t xml:space="preserve"> yr</w:t>
      </w:r>
      <w:r w:rsidR="003E2B2B" w:rsidRPr="003E2B2B">
        <w:rPr>
          <w:vertAlign w:val="superscript"/>
        </w:rPr>
        <w:t>-1</w:t>
      </w:r>
      <w:r w:rsidR="003E2B2B" w:rsidRPr="003E2B2B">
        <w:t>, mg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t>, mg C m</w:t>
      </w:r>
      <w:r w:rsidR="003E2B2B" w:rsidRPr="003E2B2B">
        <w:rPr>
          <w:vertAlign w:val="superscript"/>
        </w:rPr>
        <w:t>-2</w:t>
      </w:r>
      <w:r w:rsidR="003E2B2B" w:rsidRPr="003E2B2B">
        <w:t xml:space="preserve"> hr</w:t>
      </w:r>
      <w:r w:rsidR="003E2B2B" w:rsidRPr="003E2B2B">
        <w:rPr>
          <w:vertAlign w:val="superscript"/>
        </w:rPr>
        <w:t>-1</w:t>
      </w:r>
      <w:r w:rsidR="003E2B2B" w:rsidRPr="003E2B2B">
        <w:t>, µg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t xml:space="preserve"> 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rPr>
          <w:b/>
          <w:i/>
        </w:rPr>
        <w:t xml:space="preserve"> </w:t>
      </w:r>
    </w:p>
    <w:p w14:paraId="0D39EC0B" w14:textId="77777777" w:rsidR="002040A8" w:rsidRDefault="002040A8" w:rsidP="002040A8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>
        <w:rPr>
          <w:b/>
          <w:i/>
        </w:rPr>
        <w:t xml:space="preserve"> Flux method</w:t>
      </w:r>
      <w:r w:rsidR="001469BD">
        <w:rPr>
          <w:b/>
          <w:i/>
        </w:rPr>
        <w:t>:</w:t>
      </w:r>
    </w:p>
    <w:p w14:paraId="0221085D" w14:textId="77777777" w:rsidR="00634E58" w:rsidRPr="00634E58" w:rsidRDefault="00634E58" w:rsidP="00634E58">
      <w:pPr>
        <w:pStyle w:val="ListParagraph"/>
        <w:tabs>
          <w:tab w:val="left" w:pos="1910"/>
        </w:tabs>
        <w:rPr>
          <w:i/>
        </w:rPr>
      </w:pPr>
    </w:p>
    <w:p w14:paraId="484A8B43" w14:textId="77777777" w:rsidR="000D50A7" w:rsidRPr="002040A8" w:rsidRDefault="000D50A7" w:rsidP="000D50A7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5:</w:t>
      </w:r>
      <w:r w:rsidRPr="00900462">
        <w:t xml:space="preserve"> </w:t>
      </w:r>
      <w:r>
        <w:rPr>
          <w:b/>
          <w:i/>
        </w:rPr>
        <w:t>Gas Transfer Velocity</w:t>
      </w:r>
      <w:r>
        <w:t xml:space="preserve"> —</w:t>
      </w:r>
    </w:p>
    <w:p w14:paraId="6ECD5B03" w14:textId="77777777" w:rsidR="002040A8" w:rsidRPr="008A4DED" w:rsidRDefault="008A4DED" w:rsidP="008A4DED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 w:rsidRPr="008A4DED">
        <w:rPr>
          <w:b/>
          <w:i/>
        </w:rPr>
        <w:t>k</w:t>
      </w:r>
      <w:r w:rsidRPr="008A4DED">
        <w:rPr>
          <w:b/>
          <w:i/>
          <w:vertAlign w:val="subscript"/>
        </w:rPr>
        <w:t>600</w:t>
      </w:r>
      <w:r w:rsidRPr="008A4DED">
        <w:rPr>
          <w:b/>
          <w:i/>
        </w:rPr>
        <w:t>-CO</w:t>
      </w:r>
      <w:r w:rsidRPr="008A4DED">
        <w:rPr>
          <w:b/>
          <w:i/>
          <w:vertAlign w:val="subscript"/>
        </w:rPr>
        <w:t>2</w:t>
      </w:r>
      <w:r w:rsidR="001469BD" w:rsidRPr="001469BD">
        <w:rPr>
          <w:b/>
          <w:i/>
        </w:rPr>
        <w:t>:</w:t>
      </w:r>
      <w:r w:rsidR="001469BD">
        <w:rPr>
          <w:b/>
          <w:i/>
        </w:rPr>
        <w:t xml:space="preserve"> </w:t>
      </w:r>
      <w:r w:rsidR="007864DC" w:rsidRPr="007864DC">
        <w:t>m d</w:t>
      </w:r>
      <w:r w:rsidR="007864DC" w:rsidRPr="007864DC">
        <w:rPr>
          <w:vertAlign w:val="superscript"/>
        </w:rPr>
        <w:t>-1</w:t>
      </w:r>
      <w:r w:rsidR="007864DC" w:rsidRPr="007864DC">
        <w:t>, cm s</w:t>
      </w:r>
      <w:r w:rsidR="007864DC" w:rsidRPr="007864DC">
        <w:rPr>
          <w:vertAlign w:val="superscript"/>
        </w:rPr>
        <w:t>-1</w:t>
      </w:r>
    </w:p>
    <w:p w14:paraId="5729727B" w14:textId="77777777" w:rsidR="004778C5" w:rsidRPr="008A4DED" w:rsidRDefault="004778C5" w:rsidP="004778C5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 w:rsidRPr="008A4DED">
        <w:rPr>
          <w:b/>
          <w:i/>
        </w:rPr>
        <w:t>k-CO</w:t>
      </w:r>
      <w:r w:rsidRPr="008A4DED">
        <w:rPr>
          <w:b/>
          <w:i/>
          <w:vertAlign w:val="subscript"/>
        </w:rPr>
        <w:t>2</w:t>
      </w:r>
      <w:r w:rsidR="001469BD" w:rsidRPr="001469BD">
        <w:rPr>
          <w:b/>
          <w:i/>
        </w:rPr>
        <w:t>:</w:t>
      </w:r>
      <w:r w:rsidR="009727C2">
        <w:rPr>
          <w:b/>
          <w:i/>
        </w:rPr>
        <w:t xml:space="preserve"> </w:t>
      </w:r>
      <w:r w:rsidR="007864DC" w:rsidRPr="007864DC">
        <w:t>m d</w:t>
      </w:r>
      <w:r w:rsidR="007864DC" w:rsidRPr="007864DC">
        <w:rPr>
          <w:vertAlign w:val="superscript"/>
        </w:rPr>
        <w:t>-1</w:t>
      </w:r>
      <w:r w:rsidR="007864DC" w:rsidRPr="007864DC">
        <w:t>, cm s</w:t>
      </w:r>
      <w:r w:rsidR="007864DC" w:rsidRPr="007864DC">
        <w:rPr>
          <w:vertAlign w:val="superscript"/>
        </w:rPr>
        <w:t>-1</w:t>
      </w:r>
    </w:p>
    <w:p w14:paraId="6C19C434" w14:textId="77777777" w:rsidR="00634E58" w:rsidRDefault="00634E58" w:rsidP="00634E58">
      <w:pPr>
        <w:pStyle w:val="ListParagraph"/>
        <w:tabs>
          <w:tab w:val="left" w:pos="1910"/>
        </w:tabs>
        <w:rPr>
          <w:b/>
          <w:i/>
        </w:rPr>
      </w:pPr>
    </w:p>
    <w:p w14:paraId="3388F1D5" w14:textId="77777777" w:rsidR="00757CF0" w:rsidRDefault="00D815AE" w:rsidP="00D815AE">
      <w:pPr>
        <w:pStyle w:val="ListParagraph"/>
        <w:numPr>
          <w:ilvl w:val="0"/>
          <w:numId w:val="1"/>
        </w:numPr>
        <w:tabs>
          <w:tab w:val="left" w:pos="1910"/>
        </w:tabs>
        <w:rPr>
          <w:b/>
          <w:i/>
        </w:rPr>
      </w:pPr>
      <w:r w:rsidRPr="00D815AE">
        <w:rPr>
          <w:b/>
          <w:i/>
        </w:rPr>
        <w:t xml:space="preserve">Part </w:t>
      </w:r>
      <w:r>
        <w:rPr>
          <w:b/>
          <w:i/>
        </w:rPr>
        <w:t>6</w:t>
      </w:r>
      <w:r w:rsidRPr="00D815AE">
        <w:rPr>
          <w:b/>
          <w:i/>
        </w:rPr>
        <w:t xml:space="preserve">: </w:t>
      </w:r>
      <w:r w:rsidR="00E16A03">
        <w:rPr>
          <w:b/>
          <w:i/>
        </w:rPr>
        <w:t>Other field measurements</w:t>
      </w:r>
      <w:r w:rsidRPr="00D815AE">
        <w:rPr>
          <w:b/>
          <w:i/>
        </w:rPr>
        <w:t xml:space="preserve"> —</w:t>
      </w:r>
    </w:p>
    <w:p w14:paraId="27B2446F" w14:textId="77777777" w:rsidR="008220C7" w:rsidRPr="00D20CA9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</w:pPr>
      <w:r>
        <w:rPr>
          <w:b/>
          <w:i/>
        </w:rPr>
        <w:t>DOC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r w:rsidR="00D20CA9" w:rsidRPr="00D20CA9">
        <w:t>mol L</w:t>
      </w:r>
      <w:r w:rsidR="00D20CA9" w:rsidRPr="00D20CA9">
        <w:rPr>
          <w:vertAlign w:val="superscript"/>
        </w:rPr>
        <w:t>-1</w:t>
      </w:r>
    </w:p>
    <w:p w14:paraId="7CF817CF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POC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r w:rsidR="00D20CA9" w:rsidRPr="00D20CA9">
        <w:t>mol L</w:t>
      </w:r>
      <w:r w:rsidR="00D20CA9" w:rsidRPr="00D20CA9">
        <w:rPr>
          <w:vertAlign w:val="superscript"/>
        </w:rPr>
        <w:t>-1</w:t>
      </w:r>
    </w:p>
    <w:p w14:paraId="54B656F6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TOC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r w:rsidR="00D20CA9" w:rsidRPr="00D20CA9">
        <w:t>mol L</w:t>
      </w:r>
      <w:r w:rsidR="00D20CA9" w:rsidRPr="00D20CA9">
        <w:rPr>
          <w:vertAlign w:val="superscript"/>
        </w:rPr>
        <w:t>-1</w:t>
      </w:r>
    </w:p>
    <w:p w14:paraId="7232F175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pH</w:t>
      </w:r>
    </w:p>
    <w:p w14:paraId="27660A65" w14:textId="77777777" w:rsidR="008220C7" w:rsidRDefault="008220C7" w:rsidP="00560819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Alkalinity</w:t>
      </w:r>
      <w:r w:rsidR="00F95FB0">
        <w:rPr>
          <w:b/>
          <w:i/>
        </w:rPr>
        <w:t>:</w:t>
      </w:r>
      <w:r w:rsidR="00560819">
        <w:rPr>
          <w:b/>
          <w:i/>
        </w:rPr>
        <w:t xml:space="preserve"> </w:t>
      </w:r>
      <w:r w:rsidR="00560819" w:rsidRPr="00560819">
        <w:t>100 mg CaCO</w:t>
      </w:r>
      <w:r w:rsidR="00560819" w:rsidRPr="00560819">
        <w:rPr>
          <w:vertAlign w:val="subscript"/>
        </w:rPr>
        <w:t>3</w:t>
      </w:r>
      <w:r w:rsidR="00560819" w:rsidRPr="00560819">
        <w:t xml:space="preserve">, </w:t>
      </w:r>
      <w:r w:rsidR="00560819" w:rsidRPr="00D20CA9">
        <w:rPr>
          <w:rFonts w:ascii="Times New Roman" w:hAnsi="Times New Roman" w:cs="Times New Roman"/>
        </w:rPr>
        <w:t>µ</w:t>
      </w:r>
      <w:r w:rsidR="00560819" w:rsidRPr="00D20CA9">
        <w:t>mol L</w:t>
      </w:r>
      <w:r w:rsidR="00560819" w:rsidRPr="00D20CA9">
        <w:rPr>
          <w:vertAlign w:val="superscript"/>
        </w:rPr>
        <w:t>-1</w:t>
      </w:r>
    </w:p>
    <w:p w14:paraId="10A985F5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DO</w:t>
      </w:r>
      <w:r w:rsidR="00F95FB0">
        <w:rPr>
          <w:b/>
          <w:i/>
        </w:rPr>
        <w:t>:</w:t>
      </w:r>
      <w:r w:rsidR="00C364FC" w:rsidRPr="00C364FC">
        <w:t xml:space="preserve"> </w:t>
      </w:r>
      <w:r w:rsidR="00C364FC" w:rsidRPr="00D20CA9">
        <w:t>mg L</w:t>
      </w:r>
      <w:r w:rsidR="00C364FC" w:rsidRPr="00D20CA9">
        <w:rPr>
          <w:vertAlign w:val="superscript"/>
        </w:rPr>
        <w:t>-1</w:t>
      </w:r>
    </w:p>
    <w:p w14:paraId="5284C37F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Chl a</w:t>
      </w:r>
      <w:r w:rsidR="00F95FB0">
        <w:rPr>
          <w:b/>
          <w:i/>
        </w:rPr>
        <w:t>:</w:t>
      </w:r>
      <w:r w:rsidR="002D1C6C">
        <w:rPr>
          <w:b/>
          <w:i/>
        </w:rPr>
        <w:t xml:space="preserve"> </w:t>
      </w:r>
      <w:r w:rsidR="002D1C6C" w:rsidRPr="00D20CA9">
        <w:rPr>
          <w:rFonts w:ascii="Times New Roman" w:hAnsi="Times New Roman" w:cs="Times New Roman"/>
        </w:rPr>
        <w:t>µ</w:t>
      </w:r>
      <w:r w:rsidR="002D1C6C" w:rsidRPr="00D20CA9">
        <w:t>g L</w:t>
      </w:r>
      <w:r w:rsidR="002D1C6C" w:rsidRPr="00D20CA9">
        <w:rPr>
          <w:vertAlign w:val="superscript"/>
        </w:rPr>
        <w:t>-1</w:t>
      </w:r>
    </w:p>
    <w:p w14:paraId="4A4CC184" w14:textId="7E5803DE" w:rsidR="003E2B2B" w:rsidRPr="00E822BE" w:rsidRDefault="00E822BE" w:rsidP="003E2B2B">
      <w:pPr>
        <w:tabs>
          <w:tab w:val="left" w:pos="1910"/>
        </w:tabs>
      </w:pPr>
      <w:r w:rsidRPr="001506DF">
        <w:t>N</w:t>
      </w:r>
      <w:r w:rsidR="003E2B2B" w:rsidRPr="001506DF">
        <w:t xml:space="preserve">ote: listed </w:t>
      </w:r>
      <w:r w:rsidR="00AE4712" w:rsidRPr="001506DF">
        <w:t xml:space="preserve">selection options and </w:t>
      </w:r>
      <w:r w:rsidR="003E2B2B" w:rsidRPr="001506DF">
        <w:t xml:space="preserve">units are to be </w:t>
      </w:r>
      <w:r w:rsidR="00AE4712" w:rsidRPr="001506DF">
        <w:t>added</w:t>
      </w:r>
      <w:r w:rsidR="0042539E" w:rsidRPr="001506DF">
        <w:t xml:space="preserve"> or</w:t>
      </w:r>
      <w:r w:rsidR="00AE4712" w:rsidRPr="001506DF">
        <w:t xml:space="preserve"> </w:t>
      </w:r>
      <w:r w:rsidR="003E2B2B" w:rsidRPr="001506DF">
        <w:t>changed</w:t>
      </w:r>
      <w:r w:rsidR="003A28D0" w:rsidRPr="001506DF">
        <w:t>.</w:t>
      </w:r>
    </w:p>
    <w:p w14:paraId="7DA8D1BF" w14:textId="77777777" w:rsidR="00516A3C" w:rsidRDefault="00516A3C" w:rsidP="00516A3C">
      <w:pPr>
        <w:rPr>
          <w:b/>
        </w:rPr>
      </w:pPr>
      <w:r w:rsidRPr="00516A3C">
        <w:rPr>
          <w:b/>
        </w:rPr>
        <w:t>Existing methods</w:t>
      </w:r>
    </w:p>
    <w:p w14:paraId="508382B3" w14:textId="77777777" w:rsidR="009F29FD" w:rsidRPr="00DB60E1" w:rsidRDefault="001229C5" w:rsidP="00516A3C">
      <w:r w:rsidRPr="00DB60E1">
        <w:t>Platform</w:t>
      </w:r>
      <w:r w:rsidR="002C761D">
        <w:t xml:space="preserve">: </w:t>
      </w:r>
      <w:r w:rsidR="00640FEE">
        <w:t>AWS, MS AZURE</w:t>
      </w:r>
      <w:r w:rsidR="00B2403E">
        <w:t xml:space="preserve">, </w:t>
      </w:r>
      <w:r w:rsidR="004F3725">
        <w:t>Google Cloud, Yale Server</w:t>
      </w:r>
    </w:p>
    <w:p w14:paraId="6039DFAC" w14:textId="77777777" w:rsidR="00453858" w:rsidRPr="00DB60E1" w:rsidRDefault="00453858" w:rsidP="00516A3C">
      <w:r w:rsidRPr="00DB60E1">
        <w:t>Frontend web application</w:t>
      </w:r>
      <w:r w:rsidR="002C761D">
        <w:t>:</w:t>
      </w:r>
      <w:r w:rsidR="004F3725">
        <w:t xml:space="preserve"> </w:t>
      </w:r>
      <w:r w:rsidR="00E1376B">
        <w:t>HTML, CSS, Python, etc.</w:t>
      </w:r>
    </w:p>
    <w:p w14:paraId="2746B0BD" w14:textId="77777777" w:rsidR="001229C5" w:rsidRPr="00516A3C" w:rsidRDefault="00453858" w:rsidP="00516A3C">
      <w:r w:rsidRPr="00DB60E1">
        <w:t>Ba</w:t>
      </w:r>
      <w:r w:rsidR="001229C5" w:rsidRPr="00DB60E1">
        <w:t>ckend database</w:t>
      </w:r>
      <w:r w:rsidR="002C761D">
        <w:t xml:space="preserve">: </w:t>
      </w:r>
      <w:r w:rsidR="008874B5">
        <w:t>MySQL, Oracle, etc.</w:t>
      </w:r>
    </w:p>
    <w:p w14:paraId="5DF701AC" w14:textId="77777777" w:rsidR="00516A3C" w:rsidRDefault="00516A3C" w:rsidP="00516A3C">
      <w:pPr>
        <w:rPr>
          <w:b/>
        </w:rPr>
      </w:pPr>
      <w:r w:rsidRPr="00516A3C">
        <w:rPr>
          <w:b/>
        </w:rPr>
        <w:lastRenderedPageBreak/>
        <w:t>Proposed methods/tools</w:t>
      </w:r>
    </w:p>
    <w:p w14:paraId="68081A78" w14:textId="58BE8C7B" w:rsidR="009F29FD" w:rsidRPr="009F29FD" w:rsidRDefault="00CE0974" w:rsidP="00516A3C">
      <w:r>
        <w:t>To be determined.</w:t>
      </w:r>
    </w:p>
    <w:p w14:paraId="19EC5885" w14:textId="77777777" w:rsidR="00516A3C" w:rsidRDefault="00516A3C" w:rsidP="00516A3C">
      <w:pPr>
        <w:rPr>
          <w:b/>
        </w:rPr>
      </w:pPr>
      <w:r w:rsidRPr="00516A3C">
        <w:rPr>
          <w:b/>
        </w:rPr>
        <w:t>Background reading</w:t>
      </w:r>
    </w:p>
    <w:p w14:paraId="1B0CA183" w14:textId="77777777" w:rsidR="00CD6B80" w:rsidRPr="00D701F5" w:rsidRDefault="001668C4" w:rsidP="00516A3C">
      <w:r w:rsidRPr="00D701F5">
        <w:t>Raymond, P. A., J. Hartmann, R. Lauerwald, S. Sobek, C. McDonald, M. Hoover, D. Butman, R. Striegl, E. Mayorga, and C. Humborg (2013), Global carbon dioxide emissions from inland waters, Nature, 503(7476), 355-359.</w:t>
      </w:r>
    </w:p>
    <w:p w14:paraId="4E9CE519" w14:textId="77777777" w:rsidR="006A2898" w:rsidRPr="00D701F5" w:rsidRDefault="00E378C3" w:rsidP="00516A3C">
      <w:r w:rsidRPr="00D701F5">
        <w:t>Abril, G., S. Bouillon, F. Darchambeau, C. R. Teodoru, T. R. Marwick, F. Tamooh, F. Ochieng Omengo, N. Geeraert, L. Deirmendjian, and P. Polsenaere (2015), Technical Note: Large overestimation of pCO</w:t>
      </w:r>
      <w:r w:rsidRPr="00D701F5">
        <w:rPr>
          <w:vertAlign w:val="subscript"/>
        </w:rPr>
        <w:t>2</w:t>
      </w:r>
      <w:r w:rsidRPr="00D701F5">
        <w:t xml:space="preserve"> calculated from pH and alkalinity in acidic, organic-rich freshwaters, Biogeosciences, 12(1), 67-78.</w:t>
      </w:r>
    </w:p>
    <w:p w14:paraId="740DC6FF" w14:textId="717F728D" w:rsidR="00333270" w:rsidRPr="00D701F5" w:rsidRDefault="00333270" w:rsidP="00516A3C"/>
    <w:p w14:paraId="4F981973" w14:textId="77777777" w:rsidR="00945300" w:rsidRPr="00516A3C" w:rsidRDefault="00945300">
      <w:pPr>
        <w:rPr>
          <w:b/>
        </w:rPr>
      </w:pPr>
    </w:p>
    <w:p w14:paraId="19153183" w14:textId="77777777" w:rsidR="00DA4416" w:rsidRDefault="00DA4416"/>
    <w:p w14:paraId="5D19352C" w14:textId="77777777" w:rsidR="001A6B52" w:rsidRDefault="001A6B52"/>
    <w:p w14:paraId="2B19B6DF" w14:textId="77777777" w:rsidR="001A6B52" w:rsidRDefault="001A6B52"/>
    <w:p w14:paraId="14895358" w14:textId="77777777" w:rsidR="001A6B52" w:rsidRDefault="001A6B52"/>
    <w:p w14:paraId="734F11A3" w14:textId="77777777" w:rsidR="00667DCD" w:rsidRDefault="00667DCD"/>
    <w:p w14:paraId="3B647CAC" w14:textId="77777777" w:rsidR="00010FDD" w:rsidRDefault="00010FDD"/>
    <w:sectPr w:rsidR="00010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D04F7"/>
    <w:multiLevelType w:val="hybridMultilevel"/>
    <w:tmpl w:val="F9B8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59"/>
    <w:rsid w:val="00001519"/>
    <w:rsid w:val="000020BF"/>
    <w:rsid w:val="00003625"/>
    <w:rsid w:val="00003ED9"/>
    <w:rsid w:val="00005435"/>
    <w:rsid w:val="00005FA4"/>
    <w:rsid w:val="00010FDD"/>
    <w:rsid w:val="000231F7"/>
    <w:rsid w:val="00024E68"/>
    <w:rsid w:val="000277DC"/>
    <w:rsid w:val="00030F01"/>
    <w:rsid w:val="00033450"/>
    <w:rsid w:val="00034F15"/>
    <w:rsid w:val="0004032A"/>
    <w:rsid w:val="00041C31"/>
    <w:rsid w:val="00042720"/>
    <w:rsid w:val="00050B8C"/>
    <w:rsid w:val="0005578C"/>
    <w:rsid w:val="000618CE"/>
    <w:rsid w:val="000648B3"/>
    <w:rsid w:val="000678BD"/>
    <w:rsid w:val="00071017"/>
    <w:rsid w:val="0007120D"/>
    <w:rsid w:val="00073791"/>
    <w:rsid w:val="00076797"/>
    <w:rsid w:val="00077EE3"/>
    <w:rsid w:val="00085C46"/>
    <w:rsid w:val="000A0A58"/>
    <w:rsid w:val="000A3648"/>
    <w:rsid w:val="000A470A"/>
    <w:rsid w:val="000B4DB9"/>
    <w:rsid w:val="000C563A"/>
    <w:rsid w:val="000C6604"/>
    <w:rsid w:val="000C769A"/>
    <w:rsid w:val="000D03C2"/>
    <w:rsid w:val="000D18E2"/>
    <w:rsid w:val="000D43F3"/>
    <w:rsid w:val="000D50A7"/>
    <w:rsid w:val="000D5F58"/>
    <w:rsid w:val="000D793D"/>
    <w:rsid w:val="000E27E1"/>
    <w:rsid w:val="000E3063"/>
    <w:rsid w:val="000E6DC9"/>
    <w:rsid w:val="000F05B3"/>
    <w:rsid w:val="000F2450"/>
    <w:rsid w:val="000F3E2E"/>
    <w:rsid w:val="000F641C"/>
    <w:rsid w:val="000F67AF"/>
    <w:rsid w:val="000F7F1C"/>
    <w:rsid w:val="00103B46"/>
    <w:rsid w:val="00104101"/>
    <w:rsid w:val="00110049"/>
    <w:rsid w:val="001116CE"/>
    <w:rsid w:val="00117FA5"/>
    <w:rsid w:val="001229C5"/>
    <w:rsid w:val="00123D05"/>
    <w:rsid w:val="0012708D"/>
    <w:rsid w:val="00141D96"/>
    <w:rsid w:val="00144524"/>
    <w:rsid w:val="00145540"/>
    <w:rsid w:val="001469BD"/>
    <w:rsid w:val="00147730"/>
    <w:rsid w:val="0015013B"/>
    <w:rsid w:val="001506DF"/>
    <w:rsid w:val="00152670"/>
    <w:rsid w:val="00155C4F"/>
    <w:rsid w:val="001668C4"/>
    <w:rsid w:val="00172FC4"/>
    <w:rsid w:val="001751D6"/>
    <w:rsid w:val="00175CBE"/>
    <w:rsid w:val="001809F3"/>
    <w:rsid w:val="00181CD9"/>
    <w:rsid w:val="00183C62"/>
    <w:rsid w:val="001849EC"/>
    <w:rsid w:val="0019000F"/>
    <w:rsid w:val="00190012"/>
    <w:rsid w:val="00192633"/>
    <w:rsid w:val="00192656"/>
    <w:rsid w:val="001A2C85"/>
    <w:rsid w:val="001A6B52"/>
    <w:rsid w:val="001A7A86"/>
    <w:rsid w:val="001B16CB"/>
    <w:rsid w:val="001B23F8"/>
    <w:rsid w:val="001B4010"/>
    <w:rsid w:val="001B40CD"/>
    <w:rsid w:val="001B579A"/>
    <w:rsid w:val="001B6FCC"/>
    <w:rsid w:val="001C2893"/>
    <w:rsid w:val="001D5230"/>
    <w:rsid w:val="001D6C8D"/>
    <w:rsid w:val="001E1DBB"/>
    <w:rsid w:val="001E2319"/>
    <w:rsid w:val="001E34ED"/>
    <w:rsid w:val="001E419C"/>
    <w:rsid w:val="001E790B"/>
    <w:rsid w:val="001F099B"/>
    <w:rsid w:val="001F2C46"/>
    <w:rsid w:val="001F3E27"/>
    <w:rsid w:val="001F4315"/>
    <w:rsid w:val="00202577"/>
    <w:rsid w:val="00203FE3"/>
    <w:rsid w:val="002040A8"/>
    <w:rsid w:val="00206912"/>
    <w:rsid w:val="0020691F"/>
    <w:rsid w:val="002117BF"/>
    <w:rsid w:val="00211E4C"/>
    <w:rsid w:val="002130D0"/>
    <w:rsid w:val="0021562A"/>
    <w:rsid w:val="00216345"/>
    <w:rsid w:val="002231DB"/>
    <w:rsid w:val="00230713"/>
    <w:rsid w:val="00235F6B"/>
    <w:rsid w:val="0023694D"/>
    <w:rsid w:val="002445AB"/>
    <w:rsid w:val="00244731"/>
    <w:rsid w:val="00250454"/>
    <w:rsid w:val="00254037"/>
    <w:rsid w:val="002552EF"/>
    <w:rsid w:val="002573A9"/>
    <w:rsid w:val="00260EA2"/>
    <w:rsid w:val="00271DB4"/>
    <w:rsid w:val="00283B1C"/>
    <w:rsid w:val="0029308A"/>
    <w:rsid w:val="00295B37"/>
    <w:rsid w:val="002A5E1D"/>
    <w:rsid w:val="002A609B"/>
    <w:rsid w:val="002B1A31"/>
    <w:rsid w:val="002B3EA5"/>
    <w:rsid w:val="002B3F4F"/>
    <w:rsid w:val="002B669C"/>
    <w:rsid w:val="002B70E3"/>
    <w:rsid w:val="002C42F6"/>
    <w:rsid w:val="002C600F"/>
    <w:rsid w:val="002C761D"/>
    <w:rsid w:val="002D1C6C"/>
    <w:rsid w:val="002D5135"/>
    <w:rsid w:val="002E0607"/>
    <w:rsid w:val="002E2408"/>
    <w:rsid w:val="002E45F2"/>
    <w:rsid w:val="002E7803"/>
    <w:rsid w:val="002F217D"/>
    <w:rsid w:val="002F376B"/>
    <w:rsid w:val="002F5743"/>
    <w:rsid w:val="00303D4F"/>
    <w:rsid w:val="00304F30"/>
    <w:rsid w:val="0030752D"/>
    <w:rsid w:val="0031266A"/>
    <w:rsid w:val="00312DD2"/>
    <w:rsid w:val="00317250"/>
    <w:rsid w:val="003203B6"/>
    <w:rsid w:val="00322DD6"/>
    <w:rsid w:val="00323659"/>
    <w:rsid w:val="00325810"/>
    <w:rsid w:val="00331406"/>
    <w:rsid w:val="00333270"/>
    <w:rsid w:val="00334240"/>
    <w:rsid w:val="00334B9C"/>
    <w:rsid w:val="00336A6C"/>
    <w:rsid w:val="0034449D"/>
    <w:rsid w:val="003518DE"/>
    <w:rsid w:val="00361C4E"/>
    <w:rsid w:val="00367960"/>
    <w:rsid w:val="003708CE"/>
    <w:rsid w:val="00370A55"/>
    <w:rsid w:val="00371276"/>
    <w:rsid w:val="00373EFA"/>
    <w:rsid w:val="003809A8"/>
    <w:rsid w:val="00383396"/>
    <w:rsid w:val="003A0859"/>
    <w:rsid w:val="003A0CDB"/>
    <w:rsid w:val="003A28D0"/>
    <w:rsid w:val="003B3F2F"/>
    <w:rsid w:val="003B5A93"/>
    <w:rsid w:val="003C66B9"/>
    <w:rsid w:val="003C7863"/>
    <w:rsid w:val="003D20D6"/>
    <w:rsid w:val="003D7E29"/>
    <w:rsid w:val="003E1DBD"/>
    <w:rsid w:val="003E2097"/>
    <w:rsid w:val="003E2B2B"/>
    <w:rsid w:val="003E51B6"/>
    <w:rsid w:val="003E573C"/>
    <w:rsid w:val="003E694B"/>
    <w:rsid w:val="003F0F55"/>
    <w:rsid w:val="003F32E1"/>
    <w:rsid w:val="003F3F0B"/>
    <w:rsid w:val="003F6C03"/>
    <w:rsid w:val="0040787A"/>
    <w:rsid w:val="004106B2"/>
    <w:rsid w:val="00417ACE"/>
    <w:rsid w:val="004203B6"/>
    <w:rsid w:val="004207D6"/>
    <w:rsid w:val="0042539E"/>
    <w:rsid w:val="00427541"/>
    <w:rsid w:val="0042775E"/>
    <w:rsid w:val="00435D84"/>
    <w:rsid w:val="00436A75"/>
    <w:rsid w:val="00437420"/>
    <w:rsid w:val="0043766E"/>
    <w:rsid w:val="00444884"/>
    <w:rsid w:val="00445AF1"/>
    <w:rsid w:val="0044731A"/>
    <w:rsid w:val="00450EE0"/>
    <w:rsid w:val="0045206A"/>
    <w:rsid w:val="00453858"/>
    <w:rsid w:val="00455CBE"/>
    <w:rsid w:val="00456E9B"/>
    <w:rsid w:val="00464EDE"/>
    <w:rsid w:val="0046568A"/>
    <w:rsid w:val="0046720A"/>
    <w:rsid w:val="004778C5"/>
    <w:rsid w:val="00477BBF"/>
    <w:rsid w:val="004954BC"/>
    <w:rsid w:val="004A1615"/>
    <w:rsid w:val="004B634F"/>
    <w:rsid w:val="004C13CE"/>
    <w:rsid w:val="004C2237"/>
    <w:rsid w:val="004C3ACF"/>
    <w:rsid w:val="004C44A8"/>
    <w:rsid w:val="004C7259"/>
    <w:rsid w:val="004D088E"/>
    <w:rsid w:val="004D5F37"/>
    <w:rsid w:val="004E3888"/>
    <w:rsid w:val="004E3AFA"/>
    <w:rsid w:val="004E7D57"/>
    <w:rsid w:val="004F1CFD"/>
    <w:rsid w:val="004F3725"/>
    <w:rsid w:val="004F6283"/>
    <w:rsid w:val="0050389A"/>
    <w:rsid w:val="00506C67"/>
    <w:rsid w:val="00506E36"/>
    <w:rsid w:val="0051281E"/>
    <w:rsid w:val="00514EAF"/>
    <w:rsid w:val="00516A3C"/>
    <w:rsid w:val="005218E7"/>
    <w:rsid w:val="005262CF"/>
    <w:rsid w:val="005269F0"/>
    <w:rsid w:val="005429B8"/>
    <w:rsid w:val="00543083"/>
    <w:rsid w:val="0054433F"/>
    <w:rsid w:val="005454F0"/>
    <w:rsid w:val="005521AA"/>
    <w:rsid w:val="00552AFE"/>
    <w:rsid w:val="005600D7"/>
    <w:rsid w:val="00560819"/>
    <w:rsid w:val="00563370"/>
    <w:rsid w:val="00563398"/>
    <w:rsid w:val="00565027"/>
    <w:rsid w:val="005650A8"/>
    <w:rsid w:val="0056725A"/>
    <w:rsid w:val="00567852"/>
    <w:rsid w:val="005727CE"/>
    <w:rsid w:val="0057380A"/>
    <w:rsid w:val="0057483A"/>
    <w:rsid w:val="00576087"/>
    <w:rsid w:val="0058136F"/>
    <w:rsid w:val="00583A8E"/>
    <w:rsid w:val="005860D8"/>
    <w:rsid w:val="00586433"/>
    <w:rsid w:val="00593AF5"/>
    <w:rsid w:val="00594AFA"/>
    <w:rsid w:val="005A02D5"/>
    <w:rsid w:val="005A2E34"/>
    <w:rsid w:val="005A441B"/>
    <w:rsid w:val="005A5CB6"/>
    <w:rsid w:val="005A73A1"/>
    <w:rsid w:val="005B15F1"/>
    <w:rsid w:val="005B4E74"/>
    <w:rsid w:val="005C5C59"/>
    <w:rsid w:val="005C5CE2"/>
    <w:rsid w:val="005D4615"/>
    <w:rsid w:val="005D7775"/>
    <w:rsid w:val="005E06C3"/>
    <w:rsid w:val="005E3BE1"/>
    <w:rsid w:val="005E4129"/>
    <w:rsid w:val="005F7122"/>
    <w:rsid w:val="005F746C"/>
    <w:rsid w:val="00600E37"/>
    <w:rsid w:val="00605D40"/>
    <w:rsid w:val="006101A2"/>
    <w:rsid w:val="006169E1"/>
    <w:rsid w:val="0061718D"/>
    <w:rsid w:val="00620535"/>
    <w:rsid w:val="00620B5C"/>
    <w:rsid w:val="00621ACF"/>
    <w:rsid w:val="00623B6F"/>
    <w:rsid w:val="00625145"/>
    <w:rsid w:val="00632106"/>
    <w:rsid w:val="006331AF"/>
    <w:rsid w:val="00634E58"/>
    <w:rsid w:val="006407AA"/>
    <w:rsid w:val="00640FEE"/>
    <w:rsid w:val="00647685"/>
    <w:rsid w:val="00651BF0"/>
    <w:rsid w:val="00657017"/>
    <w:rsid w:val="0066084A"/>
    <w:rsid w:val="0066338B"/>
    <w:rsid w:val="00667DCD"/>
    <w:rsid w:val="00670CBA"/>
    <w:rsid w:val="00673E9C"/>
    <w:rsid w:val="00675B33"/>
    <w:rsid w:val="00675D72"/>
    <w:rsid w:val="00680251"/>
    <w:rsid w:val="00683055"/>
    <w:rsid w:val="006837D7"/>
    <w:rsid w:val="00686833"/>
    <w:rsid w:val="006900FC"/>
    <w:rsid w:val="00692E70"/>
    <w:rsid w:val="006932BD"/>
    <w:rsid w:val="00695872"/>
    <w:rsid w:val="006A2898"/>
    <w:rsid w:val="006A74DC"/>
    <w:rsid w:val="006B04A0"/>
    <w:rsid w:val="006B2222"/>
    <w:rsid w:val="006B6586"/>
    <w:rsid w:val="006C2444"/>
    <w:rsid w:val="006D2B5F"/>
    <w:rsid w:val="006D4D80"/>
    <w:rsid w:val="006D58C4"/>
    <w:rsid w:val="006E043C"/>
    <w:rsid w:val="006E50BB"/>
    <w:rsid w:val="006E6B1A"/>
    <w:rsid w:val="006F3FB3"/>
    <w:rsid w:val="006F42EF"/>
    <w:rsid w:val="00701A1A"/>
    <w:rsid w:val="00704448"/>
    <w:rsid w:val="00705054"/>
    <w:rsid w:val="00706C26"/>
    <w:rsid w:val="00707434"/>
    <w:rsid w:val="00723D09"/>
    <w:rsid w:val="007242A7"/>
    <w:rsid w:val="00724B21"/>
    <w:rsid w:val="0072694A"/>
    <w:rsid w:val="00731B68"/>
    <w:rsid w:val="00732CA5"/>
    <w:rsid w:val="00736F91"/>
    <w:rsid w:val="007435D3"/>
    <w:rsid w:val="007474FA"/>
    <w:rsid w:val="007517A8"/>
    <w:rsid w:val="0075468A"/>
    <w:rsid w:val="007567E0"/>
    <w:rsid w:val="00757CF0"/>
    <w:rsid w:val="007625BA"/>
    <w:rsid w:val="007714BA"/>
    <w:rsid w:val="0077789D"/>
    <w:rsid w:val="007805C9"/>
    <w:rsid w:val="007823A6"/>
    <w:rsid w:val="00782641"/>
    <w:rsid w:val="007864DC"/>
    <w:rsid w:val="00787048"/>
    <w:rsid w:val="00791829"/>
    <w:rsid w:val="00791A61"/>
    <w:rsid w:val="00794E72"/>
    <w:rsid w:val="007A03A1"/>
    <w:rsid w:val="007A1EB3"/>
    <w:rsid w:val="007A7DA0"/>
    <w:rsid w:val="007B4CF4"/>
    <w:rsid w:val="007B5164"/>
    <w:rsid w:val="007B6D84"/>
    <w:rsid w:val="007C0407"/>
    <w:rsid w:val="007C37E2"/>
    <w:rsid w:val="007C684E"/>
    <w:rsid w:val="007D36A2"/>
    <w:rsid w:val="007D4EEE"/>
    <w:rsid w:val="007E456E"/>
    <w:rsid w:val="007E54F0"/>
    <w:rsid w:val="007E64A0"/>
    <w:rsid w:val="007E77F4"/>
    <w:rsid w:val="007F3865"/>
    <w:rsid w:val="007F48B9"/>
    <w:rsid w:val="007F6A83"/>
    <w:rsid w:val="00800254"/>
    <w:rsid w:val="0080511E"/>
    <w:rsid w:val="008051FC"/>
    <w:rsid w:val="00813AEA"/>
    <w:rsid w:val="00816B77"/>
    <w:rsid w:val="0082015F"/>
    <w:rsid w:val="008205B9"/>
    <w:rsid w:val="008220C7"/>
    <w:rsid w:val="0082669F"/>
    <w:rsid w:val="00827497"/>
    <w:rsid w:val="00827677"/>
    <w:rsid w:val="0083109F"/>
    <w:rsid w:val="00832B11"/>
    <w:rsid w:val="00841EB7"/>
    <w:rsid w:val="00843A78"/>
    <w:rsid w:val="0084464F"/>
    <w:rsid w:val="00847C7E"/>
    <w:rsid w:val="00854107"/>
    <w:rsid w:val="008545AF"/>
    <w:rsid w:val="00860D80"/>
    <w:rsid w:val="00860E23"/>
    <w:rsid w:val="0086260C"/>
    <w:rsid w:val="008637AA"/>
    <w:rsid w:val="00864227"/>
    <w:rsid w:val="00866298"/>
    <w:rsid w:val="00873D85"/>
    <w:rsid w:val="00875440"/>
    <w:rsid w:val="00877F52"/>
    <w:rsid w:val="00883E54"/>
    <w:rsid w:val="00885489"/>
    <w:rsid w:val="00886CD0"/>
    <w:rsid w:val="008874B5"/>
    <w:rsid w:val="008903F2"/>
    <w:rsid w:val="0089737E"/>
    <w:rsid w:val="008A4DED"/>
    <w:rsid w:val="008A74B3"/>
    <w:rsid w:val="008A7D17"/>
    <w:rsid w:val="008B3489"/>
    <w:rsid w:val="008B389A"/>
    <w:rsid w:val="008C6D37"/>
    <w:rsid w:val="008C6F10"/>
    <w:rsid w:val="008C7412"/>
    <w:rsid w:val="008D06CC"/>
    <w:rsid w:val="008D094A"/>
    <w:rsid w:val="008D5C3E"/>
    <w:rsid w:val="008D5C99"/>
    <w:rsid w:val="008E03A2"/>
    <w:rsid w:val="008E52BF"/>
    <w:rsid w:val="008E6B78"/>
    <w:rsid w:val="008F3123"/>
    <w:rsid w:val="00900462"/>
    <w:rsid w:val="00900E4D"/>
    <w:rsid w:val="009041F6"/>
    <w:rsid w:val="009126A6"/>
    <w:rsid w:val="009146A5"/>
    <w:rsid w:val="00917182"/>
    <w:rsid w:val="009228B7"/>
    <w:rsid w:val="0092564E"/>
    <w:rsid w:val="00925EA8"/>
    <w:rsid w:val="0092667B"/>
    <w:rsid w:val="00930FD3"/>
    <w:rsid w:val="00931C1C"/>
    <w:rsid w:val="00933737"/>
    <w:rsid w:val="009406F9"/>
    <w:rsid w:val="00942BCE"/>
    <w:rsid w:val="009447D3"/>
    <w:rsid w:val="00945300"/>
    <w:rsid w:val="00951950"/>
    <w:rsid w:val="00952444"/>
    <w:rsid w:val="0095271A"/>
    <w:rsid w:val="00954F75"/>
    <w:rsid w:val="00956EE3"/>
    <w:rsid w:val="00961323"/>
    <w:rsid w:val="009656C3"/>
    <w:rsid w:val="009727C2"/>
    <w:rsid w:val="00975477"/>
    <w:rsid w:val="00975CF4"/>
    <w:rsid w:val="009854F7"/>
    <w:rsid w:val="009939C2"/>
    <w:rsid w:val="009965E0"/>
    <w:rsid w:val="00996702"/>
    <w:rsid w:val="00997C19"/>
    <w:rsid w:val="009A301D"/>
    <w:rsid w:val="009B3811"/>
    <w:rsid w:val="009C164E"/>
    <w:rsid w:val="009C2691"/>
    <w:rsid w:val="009C4C5E"/>
    <w:rsid w:val="009C5048"/>
    <w:rsid w:val="009D1395"/>
    <w:rsid w:val="009D177D"/>
    <w:rsid w:val="009D20CA"/>
    <w:rsid w:val="009D5DA5"/>
    <w:rsid w:val="009D5FE6"/>
    <w:rsid w:val="009D6B32"/>
    <w:rsid w:val="009E26F4"/>
    <w:rsid w:val="009E2967"/>
    <w:rsid w:val="009E5ABF"/>
    <w:rsid w:val="009F29FD"/>
    <w:rsid w:val="009F47D6"/>
    <w:rsid w:val="00A00DDE"/>
    <w:rsid w:val="00A0283B"/>
    <w:rsid w:val="00A112C4"/>
    <w:rsid w:val="00A1477E"/>
    <w:rsid w:val="00A1722C"/>
    <w:rsid w:val="00A1772C"/>
    <w:rsid w:val="00A17EBF"/>
    <w:rsid w:val="00A21724"/>
    <w:rsid w:val="00A23959"/>
    <w:rsid w:val="00A27011"/>
    <w:rsid w:val="00A30586"/>
    <w:rsid w:val="00A3159F"/>
    <w:rsid w:val="00A41922"/>
    <w:rsid w:val="00A42821"/>
    <w:rsid w:val="00A46901"/>
    <w:rsid w:val="00A517C9"/>
    <w:rsid w:val="00A5387E"/>
    <w:rsid w:val="00A54483"/>
    <w:rsid w:val="00A5473D"/>
    <w:rsid w:val="00A60E9A"/>
    <w:rsid w:val="00A631B9"/>
    <w:rsid w:val="00A63FFB"/>
    <w:rsid w:val="00A6566A"/>
    <w:rsid w:val="00A65986"/>
    <w:rsid w:val="00A65F06"/>
    <w:rsid w:val="00A6687A"/>
    <w:rsid w:val="00A70785"/>
    <w:rsid w:val="00A725D9"/>
    <w:rsid w:val="00A726A0"/>
    <w:rsid w:val="00A74CA8"/>
    <w:rsid w:val="00A8265D"/>
    <w:rsid w:val="00A82A03"/>
    <w:rsid w:val="00A87471"/>
    <w:rsid w:val="00A87EA8"/>
    <w:rsid w:val="00A9088E"/>
    <w:rsid w:val="00A925AB"/>
    <w:rsid w:val="00AA44DB"/>
    <w:rsid w:val="00AA5475"/>
    <w:rsid w:val="00AA6F60"/>
    <w:rsid w:val="00AB0E8F"/>
    <w:rsid w:val="00AB34B5"/>
    <w:rsid w:val="00AB48B4"/>
    <w:rsid w:val="00AB5FCC"/>
    <w:rsid w:val="00AB76B2"/>
    <w:rsid w:val="00AC2448"/>
    <w:rsid w:val="00AC567B"/>
    <w:rsid w:val="00AC6F8A"/>
    <w:rsid w:val="00AC7207"/>
    <w:rsid w:val="00AD1B5F"/>
    <w:rsid w:val="00AE072B"/>
    <w:rsid w:val="00AE213C"/>
    <w:rsid w:val="00AE2634"/>
    <w:rsid w:val="00AE4712"/>
    <w:rsid w:val="00AF7708"/>
    <w:rsid w:val="00B01CBA"/>
    <w:rsid w:val="00B02F20"/>
    <w:rsid w:val="00B0495D"/>
    <w:rsid w:val="00B11970"/>
    <w:rsid w:val="00B144FD"/>
    <w:rsid w:val="00B20DB2"/>
    <w:rsid w:val="00B22C74"/>
    <w:rsid w:val="00B238A8"/>
    <w:rsid w:val="00B23C91"/>
    <w:rsid w:val="00B2403E"/>
    <w:rsid w:val="00B30BFF"/>
    <w:rsid w:val="00B316BF"/>
    <w:rsid w:val="00B32292"/>
    <w:rsid w:val="00B322D2"/>
    <w:rsid w:val="00B33AD1"/>
    <w:rsid w:val="00B42C3A"/>
    <w:rsid w:val="00B43BC9"/>
    <w:rsid w:val="00B47455"/>
    <w:rsid w:val="00B5073A"/>
    <w:rsid w:val="00B53DF3"/>
    <w:rsid w:val="00B53FE6"/>
    <w:rsid w:val="00B5565A"/>
    <w:rsid w:val="00B62056"/>
    <w:rsid w:val="00B6416D"/>
    <w:rsid w:val="00B6453A"/>
    <w:rsid w:val="00B65356"/>
    <w:rsid w:val="00B65786"/>
    <w:rsid w:val="00B67E2B"/>
    <w:rsid w:val="00B7016D"/>
    <w:rsid w:val="00B7293E"/>
    <w:rsid w:val="00B735EC"/>
    <w:rsid w:val="00B738EE"/>
    <w:rsid w:val="00B74922"/>
    <w:rsid w:val="00B76954"/>
    <w:rsid w:val="00B96A25"/>
    <w:rsid w:val="00BA4D93"/>
    <w:rsid w:val="00BB4945"/>
    <w:rsid w:val="00BB689D"/>
    <w:rsid w:val="00BB6F75"/>
    <w:rsid w:val="00BC1620"/>
    <w:rsid w:val="00BC166A"/>
    <w:rsid w:val="00BC22E3"/>
    <w:rsid w:val="00BC2729"/>
    <w:rsid w:val="00BC6E4F"/>
    <w:rsid w:val="00BC78BE"/>
    <w:rsid w:val="00BD05FE"/>
    <w:rsid w:val="00BD1E9E"/>
    <w:rsid w:val="00BE1278"/>
    <w:rsid w:val="00BE4911"/>
    <w:rsid w:val="00BE5942"/>
    <w:rsid w:val="00BE766B"/>
    <w:rsid w:val="00C01710"/>
    <w:rsid w:val="00C03631"/>
    <w:rsid w:val="00C04E8D"/>
    <w:rsid w:val="00C1128C"/>
    <w:rsid w:val="00C122A6"/>
    <w:rsid w:val="00C124A5"/>
    <w:rsid w:val="00C27D34"/>
    <w:rsid w:val="00C31300"/>
    <w:rsid w:val="00C319EE"/>
    <w:rsid w:val="00C364FC"/>
    <w:rsid w:val="00C36EF8"/>
    <w:rsid w:val="00C41135"/>
    <w:rsid w:val="00C44FAA"/>
    <w:rsid w:val="00C45B62"/>
    <w:rsid w:val="00C52476"/>
    <w:rsid w:val="00C53D96"/>
    <w:rsid w:val="00C57B22"/>
    <w:rsid w:val="00C70421"/>
    <w:rsid w:val="00C724F7"/>
    <w:rsid w:val="00C7563D"/>
    <w:rsid w:val="00C771B7"/>
    <w:rsid w:val="00C772AD"/>
    <w:rsid w:val="00C86D93"/>
    <w:rsid w:val="00C96B43"/>
    <w:rsid w:val="00CA1B7D"/>
    <w:rsid w:val="00CA4840"/>
    <w:rsid w:val="00CA7130"/>
    <w:rsid w:val="00CA7BFD"/>
    <w:rsid w:val="00CB05A1"/>
    <w:rsid w:val="00CB2A75"/>
    <w:rsid w:val="00CB3D0F"/>
    <w:rsid w:val="00CB775E"/>
    <w:rsid w:val="00CC1F77"/>
    <w:rsid w:val="00CC6401"/>
    <w:rsid w:val="00CD412F"/>
    <w:rsid w:val="00CD6B80"/>
    <w:rsid w:val="00CE0974"/>
    <w:rsid w:val="00CE0CD4"/>
    <w:rsid w:val="00CE1B93"/>
    <w:rsid w:val="00CE7430"/>
    <w:rsid w:val="00CF0609"/>
    <w:rsid w:val="00CF356B"/>
    <w:rsid w:val="00CF35E7"/>
    <w:rsid w:val="00CF6537"/>
    <w:rsid w:val="00D01F68"/>
    <w:rsid w:val="00D03B97"/>
    <w:rsid w:val="00D0407E"/>
    <w:rsid w:val="00D06BD2"/>
    <w:rsid w:val="00D06CFB"/>
    <w:rsid w:val="00D1105D"/>
    <w:rsid w:val="00D12783"/>
    <w:rsid w:val="00D12950"/>
    <w:rsid w:val="00D16458"/>
    <w:rsid w:val="00D20CA9"/>
    <w:rsid w:val="00D21B38"/>
    <w:rsid w:val="00D226C2"/>
    <w:rsid w:val="00D34EFD"/>
    <w:rsid w:val="00D42AA1"/>
    <w:rsid w:val="00D4790F"/>
    <w:rsid w:val="00D52C44"/>
    <w:rsid w:val="00D5321B"/>
    <w:rsid w:val="00D6056B"/>
    <w:rsid w:val="00D61105"/>
    <w:rsid w:val="00D638C0"/>
    <w:rsid w:val="00D64294"/>
    <w:rsid w:val="00D701F5"/>
    <w:rsid w:val="00D70D60"/>
    <w:rsid w:val="00D724D6"/>
    <w:rsid w:val="00D773BC"/>
    <w:rsid w:val="00D815AE"/>
    <w:rsid w:val="00D85B3C"/>
    <w:rsid w:val="00D915C9"/>
    <w:rsid w:val="00D93F59"/>
    <w:rsid w:val="00D95717"/>
    <w:rsid w:val="00DA0E11"/>
    <w:rsid w:val="00DA2681"/>
    <w:rsid w:val="00DA2AD9"/>
    <w:rsid w:val="00DA4416"/>
    <w:rsid w:val="00DA6438"/>
    <w:rsid w:val="00DA71E0"/>
    <w:rsid w:val="00DB0BAC"/>
    <w:rsid w:val="00DB194B"/>
    <w:rsid w:val="00DB1B3F"/>
    <w:rsid w:val="00DB60E1"/>
    <w:rsid w:val="00DB7883"/>
    <w:rsid w:val="00DC243A"/>
    <w:rsid w:val="00DC272E"/>
    <w:rsid w:val="00DC3EDF"/>
    <w:rsid w:val="00DC4C93"/>
    <w:rsid w:val="00DC54CC"/>
    <w:rsid w:val="00DE0C5F"/>
    <w:rsid w:val="00E06CE7"/>
    <w:rsid w:val="00E10D00"/>
    <w:rsid w:val="00E1169D"/>
    <w:rsid w:val="00E135FF"/>
    <w:rsid w:val="00E1376B"/>
    <w:rsid w:val="00E14645"/>
    <w:rsid w:val="00E1497A"/>
    <w:rsid w:val="00E16A03"/>
    <w:rsid w:val="00E17B98"/>
    <w:rsid w:val="00E208A1"/>
    <w:rsid w:val="00E22724"/>
    <w:rsid w:val="00E2454F"/>
    <w:rsid w:val="00E265C2"/>
    <w:rsid w:val="00E31D2C"/>
    <w:rsid w:val="00E33979"/>
    <w:rsid w:val="00E35103"/>
    <w:rsid w:val="00E36C47"/>
    <w:rsid w:val="00E378C3"/>
    <w:rsid w:val="00E40821"/>
    <w:rsid w:val="00E412C1"/>
    <w:rsid w:val="00E455C7"/>
    <w:rsid w:val="00E467EB"/>
    <w:rsid w:val="00E47364"/>
    <w:rsid w:val="00E5483E"/>
    <w:rsid w:val="00E550FB"/>
    <w:rsid w:val="00E56FAD"/>
    <w:rsid w:val="00E63532"/>
    <w:rsid w:val="00E6380B"/>
    <w:rsid w:val="00E67BB7"/>
    <w:rsid w:val="00E715B2"/>
    <w:rsid w:val="00E738AE"/>
    <w:rsid w:val="00E73A71"/>
    <w:rsid w:val="00E76106"/>
    <w:rsid w:val="00E76819"/>
    <w:rsid w:val="00E77F1F"/>
    <w:rsid w:val="00E810EE"/>
    <w:rsid w:val="00E822BE"/>
    <w:rsid w:val="00E83411"/>
    <w:rsid w:val="00E83579"/>
    <w:rsid w:val="00E84111"/>
    <w:rsid w:val="00E95EF4"/>
    <w:rsid w:val="00EA2C32"/>
    <w:rsid w:val="00EA58C5"/>
    <w:rsid w:val="00EA69A2"/>
    <w:rsid w:val="00EB0F95"/>
    <w:rsid w:val="00EB3376"/>
    <w:rsid w:val="00EB7897"/>
    <w:rsid w:val="00EC68EB"/>
    <w:rsid w:val="00EC6CC8"/>
    <w:rsid w:val="00ED361C"/>
    <w:rsid w:val="00ED535A"/>
    <w:rsid w:val="00EE2702"/>
    <w:rsid w:val="00EE6C3E"/>
    <w:rsid w:val="00EE7BBF"/>
    <w:rsid w:val="00EF0847"/>
    <w:rsid w:val="00EF2389"/>
    <w:rsid w:val="00EF3E07"/>
    <w:rsid w:val="00EF44BA"/>
    <w:rsid w:val="00F045CB"/>
    <w:rsid w:val="00F05C05"/>
    <w:rsid w:val="00F10DC4"/>
    <w:rsid w:val="00F118F8"/>
    <w:rsid w:val="00F14F6D"/>
    <w:rsid w:val="00F204EF"/>
    <w:rsid w:val="00F20C74"/>
    <w:rsid w:val="00F21B32"/>
    <w:rsid w:val="00F24E34"/>
    <w:rsid w:val="00F263CE"/>
    <w:rsid w:val="00F26B98"/>
    <w:rsid w:val="00F30979"/>
    <w:rsid w:val="00F32386"/>
    <w:rsid w:val="00F3344E"/>
    <w:rsid w:val="00F33D8A"/>
    <w:rsid w:val="00F3615E"/>
    <w:rsid w:val="00F40D66"/>
    <w:rsid w:val="00F41322"/>
    <w:rsid w:val="00F43BCC"/>
    <w:rsid w:val="00F45F28"/>
    <w:rsid w:val="00F50071"/>
    <w:rsid w:val="00F523C9"/>
    <w:rsid w:val="00F53B7E"/>
    <w:rsid w:val="00F53ECE"/>
    <w:rsid w:val="00F53FB2"/>
    <w:rsid w:val="00F543D1"/>
    <w:rsid w:val="00F61C6F"/>
    <w:rsid w:val="00F63FC2"/>
    <w:rsid w:val="00F679D5"/>
    <w:rsid w:val="00F70059"/>
    <w:rsid w:val="00F706AE"/>
    <w:rsid w:val="00F72F12"/>
    <w:rsid w:val="00F73573"/>
    <w:rsid w:val="00F74635"/>
    <w:rsid w:val="00F74EC0"/>
    <w:rsid w:val="00F822EA"/>
    <w:rsid w:val="00F82CE8"/>
    <w:rsid w:val="00F910B8"/>
    <w:rsid w:val="00F93225"/>
    <w:rsid w:val="00F933AB"/>
    <w:rsid w:val="00F94AC7"/>
    <w:rsid w:val="00F95FB0"/>
    <w:rsid w:val="00FA32B3"/>
    <w:rsid w:val="00FA4EC1"/>
    <w:rsid w:val="00FA65F7"/>
    <w:rsid w:val="00FB21A3"/>
    <w:rsid w:val="00FB4225"/>
    <w:rsid w:val="00FB4398"/>
    <w:rsid w:val="00FB479A"/>
    <w:rsid w:val="00FB7A10"/>
    <w:rsid w:val="00FC4E5A"/>
    <w:rsid w:val="00FD2945"/>
    <w:rsid w:val="00FD4037"/>
    <w:rsid w:val="00FD52E4"/>
    <w:rsid w:val="00FD54FA"/>
    <w:rsid w:val="00FD64AD"/>
    <w:rsid w:val="00FE471F"/>
    <w:rsid w:val="00FF015F"/>
    <w:rsid w:val="00FF4F2A"/>
    <w:rsid w:val="00FF6BF8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62D7"/>
  <w15:chartTrackingRefBased/>
  <w15:docId w15:val="{920B8400-4727-4812-8D5F-71D5DAFB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6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6A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724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5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E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E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E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goa-on.org/Explor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</dc:creator>
  <cp:keywords/>
  <dc:description/>
  <cp:lastModifiedBy>lsd</cp:lastModifiedBy>
  <cp:revision>884</cp:revision>
  <dcterms:created xsi:type="dcterms:W3CDTF">2018-08-20T14:47:00Z</dcterms:created>
  <dcterms:modified xsi:type="dcterms:W3CDTF">2018-08-29T02:30:00Z</dcterms:modified>
</cp:coreProperties>
</file>