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7B7" w:rsidRPr="00CF47B7" w:rsidRDefault="00CF47B7" w:rsidP="00CF47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F47B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Условия эксплуатации:</w:t>
      </w:r>
    </w:p>
    <w:p w:rsidR="00CF47B7" w:rsidRPr="00CF47B7" w:rsidRDefault="00CF47B7" w:rsidP="00CF47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7B7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температура окружающей среды от – 40 °С до +50 °С;</w:t>
      </w:r>
    </w:p>
    <w:p w:rsidR="00CF47B7" w:rsidRPr="00CF47B7" w:rsidRDefault="00CF47B7" w:rsidP="00CF47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7B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 климатического исполнения электромагнитов Т2, УХЛ категории размещения 2 по ГОСТ 15150-69;</w:t>
      </w:r>
    </w:p>
    <w:p w:rsidR="00CF47B7" w:rsidRPr="00CF47B7" w:rsidRDefault="00CF47B7" w:rsidP="00CF47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7B7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высота над уровнем моря – до 2000 м;</w:t>
      </w:r>
    </w:p>
    <w:p w:rsidR="00CF47B7" w:rsidRPr="00CF47B7" w:rsidRDefault="00CF47B7" w:rsidP="00CF47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7B7">
        <w:rPr>
          <w:rFonts w:ascii="Times New Roman" w:eastAsia="Times New Roman" w:hAnsi="Times New Roman" w:cs="Times New Roman"/>
          <w:sz w:val="24"/>
          <w:szCs w:val="24"/>
          <w:lang w:eastAsia="ru-RU"/>
        </w:rPr>
        <w:t>окружающая среда не взрывоопасная, не содержащая токопроводящей пыли,</w:t>
      </w:r>
    </w:p>
    <w:p w:rsidR="00CF47B7" w:rsidRPr="00CF47B7" w:rsidRDefault="00CF47B7" w:rsidP="00CF47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7B7">
        <w:rPr>
          <w:rFonts w:ascii="Times New Roman" w:eastAsia="Times New Roman" w:hAnsi="Times New Roman" w:cs="Times New Roman"/>
          <w:sz w:val="24"/>
          <w:szCs w:val="24"/>
          <w:lang w:eastAsia="ru-RU"/>
        </w:rPr>
        <w:t>ионизированных газов или солей, которые при гигроскопической абсорбции или конденсации влаги, находящейся в воздухе, могут вызвать снижение электрической прочности изоляции, атмосфера типа ІІ по ГОСТ 15150-69;</w:t>
      </w:r>
    </w:p>
    <w:p w:rsidR="00CF47B7" w:rsidRPr="00CF47B7" w:rsidRDefault="00CF47B7" w:rsidP="00CF47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7B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степень защиты оболочки IP 44, IP 54 по ГОСТ 14254-80;</w:t>
      </w:r>
    </w:p>
    <w:p w:rsidR="00CF47B7" w:rsidRPr="00CF47B7" w:rsidRDefault="00CF47B7" w:rsidP="00CF47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7B7">
        <w:rPr>
          <w:rFonts w:ascii="Times New Roman" w:eastAsia="Times New Roman" w:hAnsi="Times New Roman" w:cs="Times New Roman"/>
          <w:sz w:val="24"/>
          <w:szCs w:val="24"/>
          <w:lang w:eastAsia="ru-RU"/>
        </w:rPr>
        <w:t>нормальное рабочее положение – горизонтальное или вертикальное, допускается отклонение от нормального рабочего положения не более 5°;</w:t>
      </w:r>
    </w:p>
    <w:p w:rsidR="00CF47B7" w:rsidRPr="00CF47B7" w:rsidRDefault="00CF47B7" w:rsidP="00CF47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7B7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номинальные значения механических внешних воздействующих факторов — по ГОСТ 17516.1 для группы механического исполнения МЗ.</w:t>
      </w:r>
    </w:p>
    <w:p w:rsidR="00CF47B7" w:rsidRPr="00CF47B7" w:rsidRDefault="00CF47B7" w:rsidP="00CF47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F47B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Состав, устройство и работа:</w:t>
      </w:r>
    </w:p>
    <w:p w:rsidR="00CF47B7" w:rsidRPr="00CF47B7" w:rsidRDefault="00CF47B7" w:rsidP="00CF4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7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Электромагниты МП являются составной частью тормозов типа ТКП и состоят из: </w:t>
      </w:r>
      <w:proofErr w:type="spellStart"/>
      <w:r w:rsidRPr="00CF47B7">
        <w:rPr>
          <w:rFonts w:ascii="Times New Roman" w:eastAsia="Times New Roman" w:hAnsi="Times New Roman" w:cs="Times New Roman"/>
          <w:sz w:val="24"/>
          <w:szCs w:val="24"/>
          <w:lang w:eastAsia="ru-RU"/>
        </w:rPr>
        <w:t>магнитопровода</w:t>
      </w:r>
      <w:proofErr w:type="spellEnd"/>
      <w:r w:rsidRPr="00CF47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фланцами, катушки возбуждения, якоря.</w:t>
      </w:r>
    </w:p>
    <w:p w:rsidR="00CF47B7" w:rsidRPr="00CF47B7" w:rsidRDefault="00CF47B7" w:rsidP="00CF4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7B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Задняя крышка электромагнита имеет специальные смотровые окна, через которые выставляется и контролируется рабочий ход. Рабочий ход определяется зазором между упорным фланцем и корпусом магнита и устанавливается в соответствии с его техническими характеристиками посредством перемещения тормозного штока внутрь электромагнита.</w:t>
      </w:r>
    </w:p>
    <w:p w:rsidR="00CF47B7" w:rsidRPr="00CF47B7" w:rsidRDefault="00CF47B7" w:rsidP="00CF4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7B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подаче напряжения, по обмотке катушки возбуждения протекает ток, создающий магнитный поток, под воздействием которого, якорь притягивается к фланцу и через тягу, сочлененную с якорем, происходит перемещение исполнительного механизма, который сжимает главную пружину тормоза. Колодки, освободившись от действия пружины, расходятся. Происходит растормаживание шкива.</w:t>
      </w:r>
    </w:p>
    <w:p w:rsidR="00CF47B7" w:rsidRPr="00CF47B7" w:rsidRDefault="00CF47B7" w:rsidP="00CF4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7B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отключении электромагнита от питающей сети рычажная система под действием пружины возвращает якорь в первоначальное положение.</w:t>
      </w:r>
    </w:p>
    <w:p w:rsidR="00CF47B7" w:rsidRPr="00CF47B7" w:rsidRDefault="00CF47B7" w:rsidP="00CF47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F47B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Структура условного обозначения электромагнитов МП: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5"/>
        <w:gridCol w:w="7212"/>
      </w:tblGrid>
      <w:tr w:rsidR="00CF47B7" w:rsidRPr="00CF47B7" w:rsidTr="00CF47B7">
        <w:trPr>
          <w:tblCellSpacing w:w="0" w:type="dxa"/>
          <w:jc w:val="center"/>
        </w:trPr>
        <w:tc>
          <w:tcPr>
            <w:tcW w:w="1725" w:type="dxa"/>
            <w:hideMark/>
          </w:tcPr>
          <w:p w:rsidR="00CF47B7" w:rsidRPr="00CF47B7" w:rsidRDefault="00CF47B7" w:rsidP="00CF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МП</w:t>
            </w:r>
          </w:p>
        </w:tc>
        <w:tc>
          <w:tcPr>
            <w:tcW w:w="0" w:type="auto"/>
            <w:hideMark/>
          </w:tcPr>
          <w:p w:rsidR="00CF47B7" w:rsidRPr="00CF47B7" w:rsidRDefault="00CF47B7" w:rsidP="00CF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Обозначение серии электромагнита</w:t>
            </w:r>
          </w:p>
        </w:tc>
      </w:tr>
      <w:tr w:rsidR="00CF47B7" w:rsidRPr="00CF47B7" w:rsidTr="00CF47B7">
        <w:trPr>
          <w:tblCellSpacing w:w="0" w:type="dxa"/>
          <w:jc w:val="center"/>
        </w:trPr>
        <w:tc>
          <w:tcPr>
            <w:tcW w:w="1725" w:type="dxa"/>
            <w:hideMark/>
          </w:tcPr>
          <w:p w:rsidR="00CF47B7" w:rsidRPr="00CF47B7" w:rsidRDefault="00CF47B7" w:rsidP="00CF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101, 201, 301</w:t>
            </w:r>
          </w:p>
        </w:tc>
        <w:tc>
          <w:tcPr>
            <w:tcW w:w="0" w:type="auto"/>
            <w:hideMark/>
          </w:tcPr>
          <w:p w:rsidR="00CF47B7" w:rsidRPr="00CF47B7" w:rsidRDefault="00CF47B7" w:rsidP="00CF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Условное обозначение номера серии</w:t>
            </w:r>
          </w:p>
        </w:tc>
      </w:tr>
      <w:tr w:rsidR="00CF47B7" w:rsidRPr="00CF47B7" w:rsidTr="00CF47B7">
        <w:trPr>
          <w:tblCellSpacing w:w="0" w:type="dxa"/>
          <w:jc w:val="center"/>
        </w:trPr>
        <w:tc>
          <w:tcPr>
            <w:tcW w:w="1725" w:type="dxa"/>
            <w:hideMark/>
          </w:tcPr>
          <w:p w:rsidR="00CF47B7" w:rsidRPr="00CF47B7" w:rsidRDefault="00CF47B7" w:rsidP="00CF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1, 2</w:t>
            </w:r>
          </w:p>
        </w:tc>
        <w:tc>
          <w:tcPr>
            <w:tcW w:w="0" w:type="auto"/>
            <w:hideMark/>
          </w:tcPr>
          <w:p w:rsidR="00CF47B7" w:rsidRPr="00CF47B7" w:rsidRDefault="00CF47B7" w:rsidP="00CF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возбуждения: 1-параллельное; 2-последовательное</w:t>
            </w:r>
          </w:p>
        </w:tc>
      </w:tr>
      <w:tr w:rsidR="00CF47B7" w:rsidRPr="00CF47B7" w:rsidTr="00CF47B7">
        <w:trPr>
          <w:tblCellSpacing w:w="0" w:type="dxa"/>
          <w:jc w:val="center"/>
        </w:trPr>
        <w:tc>
          <w:tcPr>
            <w:tcW w:w="1725" w:type="dxa"/>
            <w:hideMark/>
          </w:tcPr>
          <w:p w:rsidR="00CF47B7" w:rsidRPr="00CF47B7" w:rsidRDefault="00CF47B7" w:rsidP="00CF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CF47B7" w:rsidRPr="00CF47B7" w:rsidRDefault="00CF47B7" w:rsidP="00CF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Род тока питающей сети: 1-постоянный</w:t>
            </w:r>
          </w:p>
        </w:tc>
      </w:tr>
      <w:tr w:rsidR="00CF47B7" w:rsidRPr="00CF47B7" w:rsidTr="00CF47B7">
        <w:trPr>
          <w:tblCellSpacing w:w="0" w:type="dxa"/>
          <w:jc w:val="center"/>
        </w:trPr>
        <w:tc>
          <w:tcPr>
            <w:tcW w:w="1725" w:type="dxa"/>
            <w:hideMark/>
          </w:tcPr>
          <w:p w:rsidR="00CF47B7" w:rsidRPr="00CF47B7" w:rsidRDefault="00CF47B7" w:rsidP="00CF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1,2,3,4</w:t>
            </w:r>
          </w:p>
        </w:tc>
        <w:tc>
          <w:tcPr>
            <w:tcW w:w="0" w:type="auto"/>
            <w:hideMark/>
          </w:tcPr>
          <w:p w:rsidR="00CF47B7" w:rsidRPr="00CF47B7" w:rsidRDefault="00CF47B7" w:rsidP="00CF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Режим работы: 1-ПВ100%, 2-ПВ40%, 3-ПВ25%, 4-ПВ15%</w:t>
            </w:r>
          </w:p>
        </w:tc>
      </w:tr>
      <w:tr w:rsidR="00CF47B7" w:rsidRPr="00CF47B7" w:rsidTr="00CF47B7">
        <w:trPr>
          <w:tblCellSpacing w:w="0" w:type="dxa"/>
          <w:jc w:val="center"/>
        </w:trPr>
        <w:tc>
          <w:tcPr>
            <w:tcW w:w="1725" w:type="dxa"/>
            <w:hideMark/>
          </w:tcPr>
          <w:p w:rsidR="00CF47B7" w:rsidRPr="00CF47B7" w:rsidRDefault="00CF47B7" w:rsidP="00CF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CF47B7" w:rsidRPr="00CF47B7" w:rsidRDefault="00CF47B7" w:rsidP="00CF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Траектория движения якоря: 1-прямоходовой</w:t>
            </w:r>
          </w:p>
        </w:tc>
      </w:tr>
      <w:tr w:rsidR="00CF47B7" w:rsidRPr="00CF47B7" w:rsidTr="00CF47B7">
        <w:trPr>
          <w:tblCellSpacing w:w="0" w:type="dxa"/>
          <w:jc w:val="center"/>
        </w:trPr>
        <w:tc>
          <w:tcPr>
            <w:tcW w:w="1725" w:type="dxa"/>
            <w:hideMark/>
          </w:tcPr>
          <w:p w:rsidR="00CF47B7" w:rsidRPr="00CF47B7" w:rsidRDefault="00CF47B7" w:rsidP="00CF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CF47B7" w:rsidRPr="00CF47B7" w:rsidRDefault="00CF47B7" w:rsidP="00CF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 воздействия на механизм: 2-толкающие</w:t>
            </w:r>
          </w:p>
        </w:tc>
      </w:tr>
      <w:tr w:rsidR="00CF47B7" w:rsidRPr="00CF47B7" w:rsidTr="00CF47B7">
        <w:trPr>
          <w:tblCellSpacing w:w="0" w:type="dxa"/>
          <w:jc w:val="center"/>
        </w:trPr>
        <w:tc>
          <w:tcPr>
            <w:tcW w:w="1725" w:type="dxa"/>
            <w:hideMark/>
          </w:tcPr>
          <w:p w:rsidR="00CF47B7" w:rsidRPr="00CF47B7" w:rsidRDefault="00CF47B7" w:rsidP="00CF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0" w:type="auto"/>
            <w:hideMark/>
          </w:tcPr>
          <w:p w:rsidR="00CF47B7" w:rsidRPr="00CF47B7" w:rsidRDefault="00CF47B7" w:rsidP="00CF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Исполнение </w:t>
            </w:r>
            <w:proofErr w:type="spellStart"/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токоподвода</w:t>
            </w:r>
            <w:proofErr w:type="spellEnd"/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1-гибкие выводы; 2-клеммный соединитель</w:t>
            </w:r>
          </w:p>
        </w:tc>
      </w:tr>
      <w:tr w:rsidR="00CF47B7" w:rsidRPr="00CF47B7" w:rsidTr="00CF47B7">
        <w:trPr>
          <w:tblCellSpacing w:w="0" w:type="dxa"/>
          <w:jc w:val="center"/>
        </w:trPr>
        <w:tc>
          <w:tcPr>
            <w:tcW w:w="1725" w:type="dxa"/>
            <w:hideMark/>
          </w:tcPr>
          <w:p w:rsidR="00CF47B7" w:rsidRPr="00CF47B7" w:rsidRDefault="00CF47B7" w:rsidP="00CF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20,54</w:t>
            </w:r>
          </w:p>
        </w:tc>
        <w:tc>
          <w:tcPr>
            <w:tcW w:w="0" w:type="auto"/>
            <w:hideMark/>
          </w:tcPr>
          <w:p w:rsidR="00CF47B7" w:rsidRPr="00CF47B7" w:rsidRDefault="00CF47B7" w:rsidP="00CF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Степень защиты по ГОСТ 14255: 20-IP20; 54-IP54</w:t>
            </w:r>
          </w:p>
        </w:tc>
      </w:tr>
      <w:tr w:rsidR="00CF47B7" w:rsidRPr="00CF47B7" w:rsidTr="00CF47B7">
        <w:trPr>
          <w:tblCellSpacing w:w="0" w:type="dxa"/>
          <w:jc w:val="center"/>
        </w:trPr>
        <w:tc>
          <w:tcPr>
            <w:tcW w:w="1725" w:type="dxa"/>
            <w:hideMark/>
          </w:tcPr>
          <w:p w:rsidR="00CF47B7" w:rsidRPr="00CF47B7" w:rsidRDefault="00CF47B7" w:rsidP="00CF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У2; УХЛ2</w:t>
            </w:r>
          </w:p>
        </w:tc>
        <w:tc>
          <w:tcPr>
            <w:tcW w:w="0" w:type="auto"/>
            <w:hideMark/>
          </w:tcPr>
          <w:p w:rsidR="00CF47B7" w:rsidRPr="00CF47B7" w:rsidRDefault="00CF47B7" w:rsidP="00CF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Климатическое исполнение по ГОСТ 15150</w:t>
            </w:r>
          </w:p>
        </w:tc>
      </w:tr>
    </w:tbl>
    <w:p w:rsidR="00CF47B7" w:rsidRPr="00CF47B7" w:rsidRDefault="00CF47B7" w:rsidP="00CF4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7B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Пример записи условного обозначения электромагнитов параллельного возбуждения: род тока питающей сети – постоянный, напряжение питания – 220В, режим работы – повторно-кратковременный при ПВ=40%, </w:t>
      </w:r>
      <w:proofErr w:type="spellStart"/>
      <w:r w:rsidRPr="00CF47B7">
        <w:rPr>
          <w:rFonts w:ascii="Times New Roman" w:eastAsia="Times New Roman" w:hAnsi="Times New Roman" w:cs="Times New Roman"/>
          <w:sz w:val="24"/>
          <w:szCs w:val="24"/>
          <w:lang w:eastAsia="ru-RU"/>
        </w:rPr>
        <w:t>прямоходовые</w:t>
      </w:r>
      <w:proofErr w:type="spellEnd"/>
      <w:r w:rsidRPr="00CF47B7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толкающие с гибкими выводами, степень защиты – ІP20 по ГОСТ 14255, климатического исполнения УХЛ2 по ГОСТ 15150:</w:t>
      </w:r>
    </w:p>
    <w:p w:rsidR="00CF47B7" w:rsidRPr="00CF47B7" w:rsidRDefault="00CF47B7" w:rsidP="00CF4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7B7">
        <w:rPr>
          <w:rFonts w:ascii="Times New Roman" w:eastAsia="Times New Roman" w:hAnsi="Times New Roman" w:cs="Times New Roman"/>
          <w:sz w:val="24"/>
          <w:szCs w:val="24"/>
          <w:lang w:eastAsia="ru-RU"/>
        </w:rPr>
        <w:t>МП 101–1–12121–20 УХЛ2, 220 В ТУ У 31.6–05393406–021:2006.3</w:t>
      </w:r>
    </w:p>
    <w:p w:rsidR="00CF47B7" w:rsidRPr="00CF47B7" w:rsidRDefault="00CF47B7" w:rsidP="00CF4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7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 записи условного обозначения электромагнитов последовательного возбуждения: род тока питающей сети – постоянный, номинальный ток 16,8 А, режим работы- повторно – кратковременный при ПВ 15%, </w:t>
      </w:r>
      <w:proofErr w:type="spellStart"/>
      <w:r w:rsidRPr="00CF47B7">
        <w:rPr>
          <w:rFonts w:ascii="Times New Roman" w:eastAsia="Times New Roman" w:hAnsi="Times New Roman" w:cs="Times New Roman"/>
          <w:sz w:val="24"/>
          <w:szCs w:val="24"/>
          <w:lang w:eastAsia="ru-RU"/>
        </w:rPr>
        <w:t>прямоходовые</w:t>
      </w:r>
      <w:proofErr w:type="spellEnd"/>
      <w:r w:rsidRPr="00CF47B7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толкающие с гибкими выводами, степень защиты – ІP20 по ГОСТ 14255, климатического исполнения УХЛЗ по ГОСТ 15150:</w:t>
      </w:r>
    </w:p>
    <w:p w:rsidR="00CF47B7" w:rsidRPr="00CF47B7" w:rsidRDefault="00CF47B7" w:rsidP="00CF4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7B7">
        <w:rPr>
          <w:rFonts w:ascii="Times New Roman" w:eastAsia="Times New Roman" w:hAnsi="Times New Roman" w:cs="Times New Roman"/>
          <w:sz w:val="24"/>
          <w:szCs w:val="24"/>
          <w:lang w:eastAsia="ru-RU"/>
        </w:rPr>
        <w:t>МП 201–2–14121–20 УХЛ2, 16,8А ТУ У 31.6–05393406–021:2006.</w:t>
      </w:r>
    </w:p>
    <w:p w:rsidR="00CF47B7" w:rsidRPr="00CF47B7" w:rsidRDefault="00CF47B7" w:rsidP="00CF4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7B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CF47B7" w:rsidRPr="00CF47B7" w:rsidRDefault="00CF47B7" w:rsidP="00CF47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F47B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Электромагниты МП с катушками параллельного возбуждения</w:t>
      </w:r>
    </w:p>
    <w:tbl>
      <w:tblPr>
        <w:tblW w:w="988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6"/>
        <w:gridCol w:w="702"/>
        <w:gridCol w:w="672"/>
        <w:gridCol w:w="763"/>
        <w:gridCol w:w="702"/>
        <w:gridCol w:w="687"/>
        <w:gridCol w:w="733"/>
        <w:gridCol w:w="628"/>
        <w:gridCol w:w="702"/>
        <w:gridCol w:w="630"/>
      </w:tblGrid>
      <w:tr w:rsidR="00CF47B7" w:rsidRPr="00CF47B7" w:rsidTr="00CF47B7">
        <w:trPr>
          <w:tblCellSpacing w:w="0" w:type="dxa"/>
          <w:jc w:val="center"/>
        </w:trPr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Характеристика</w:t>
            </w:r>
          </w:p>
        </w:tc>
        <w:tc>
          <w:tcPr>
            <w:tcW w:w="21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МП 101-1</w:t>
            </w:r>
          </w:p>
        </w:tc>
        <w:tc>
          <w:tcPr>
            <w:tcW w:w="21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МП 201-1</w:t>
            </w:r>
          </w:p>
        </w:tc>
        <w:tc>
          <w:tcPr>
            <w:tcW w:w="195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МП 301-1</w:t>
            </w:r>
          </w:p>
        </w:tc>
      </w:tr>
      <w:tr w:rsidR="00CF47B7" w:rsidRPr="00CF47B7" w:rsidTr="00CF47B7">
        <w:trPr>
          <w:tblCellSpacing w:w="0" w:type="dxa"/>
          <w:jc w:val="center"/>
        </w:trPr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Продолжительность включения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25%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40%</w:t>
            </w: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100%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25%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40%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100%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25%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40%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100%</w:t>
            </w:r>
          </w:p>
        </w:tc>
      </w:tr>
      <w:tr w:rsidR="00CF47B7" w:rsidRPr="00CF47B7" w:rsidTr="00CF47B7">
        <w:trPr>
          <w:tblCellSpacing w:w="0" w:type="dxa"/>
          <w:jc w:val="center"/>
        </w:trPr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Номинальное тяговое усилие, Н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290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950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780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1650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700</w:t>
            </w:r>
          </w:p>
        </w:tc>
      </w:tr>
      <w:tr w:rsidR="00CF47B7" w:rsidRPr="00CF47B7" w:rsidTr="00CF47B7">
        <w:trPr>
          <w:tblCellSpacing w:w="0" w:type="dxa"/>
          <w:jc w:val="center"/>
        </w:trPr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Номинальный ход якоря, мм</w:t>
            </w:r>
          </w:p>
        </w:tc>
        <w:tc>
          <w:tcPr>
            <w:tcW w:w="21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1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5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4,5</w:t>
            </w:r>
          </w:p>
        </w:tc>
      </w:tr>
      <w:tr w:rsidR="00CF47B7" w:rsidRPr="00CF47B7" w:rsidTr="00CF47B7">
        <w:trPr>
          <w:tblCellSpacing w:w="0" w:type="dxa"/>
          <w:jc w:val="center"/>
        </w:trPr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Время срабатывания, С 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0,25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0,55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0,65</w:t>
            </w:r>
          </w:p>
        </w:tc>
      </w:tr>
      <w:tr w:rsidR="00CF47B7" w:rsidRPr="00CF47B7" w:rsidTr="00CF47B7">
        <w:trPr>
          <w:tblCellSpacing w:w="0" w:type="dxa"/>
          <w:jc w:val="center"/>
        </w:trPr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 возврата, С</w:t>
            </w:r>
          </w:p>
        </w:tc>
        <w:tc>
          <w:tcPr>
            <w:tcW w:w="21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21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0,16</w:t>
            </w:r>
          </w:p>
        </w:tc>
        <w:tc>
          <w:tcPr>
            <w:tcW w:w="195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0,23</w:t>
            </w:r>
          </w:p>
        </w:tc>
      </w:tr>
      <w:tr w:rsidR="00CF47B7" w:rsidRPr="00CF47B7" w:rsidTr="00CF47B7">
        <w:trPr>
          <w:tblCellSpacing w:w="0" w:type="dxa"/>
          <w:jc w:val="center"/>
        </w:trPr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Номинальная частота включений, вкл./ч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1500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1800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</w:t>
            </w:r>
          </w:p>
        </w:tc>
      </w:tr>
      <w:tr w:rsidR="00CF47B7" w:rsidRPr="00CF47B7" w:rsidTr="00CF47B7">
        <w:trPr>
          <w:tblCellSpacing w:w="0" w:type="dxa"/>
          <w:jc w:val="center"/>
        </w:trPr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Номинальная потребляемая мощность, Вт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</w:t>
            </w:r>
          </w:p>
        </w:tc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260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</w:t>
            </w:r>
          </w:p>
        </w:tc>
      </w:tr>
      <w:tr w:rsidR="00CF47B7" w:rsidRPr="00CF47B7" w:rsidTr="00CF47B7">
        <w:trPr>
          <w:tblCellSpacing w:w="0" w:type="dxa"/>
          <w:jc w:val="center"/>
        </w:trPr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Масса электромагнита, не более, кг</w:t>
            </w:r>
          </w:p>
        </w:tc>
        <w:tc>
          <w:tcPr>
            <w:tcW w:w="21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4,7</w:t>
            </w:r>
          </w:p>
        </w:tc>
        <w:tc>
          <w:tcPr>
            <w:tcW w:w="21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11,6</w:t>
            </w:r>
          </w:p>
        </w:tc>
        <w:tc>
          <w:tcPr>
            <w:tcW w:w="195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20,5</w:t>
            </w:r>
          </w:p>
        </w:tc>
      </w:tr>
    </w:tbl>
    <w:p w:rsidR="00CF47B7" w:rsidRPr="00CF47B7" w:rsidRDefault="00CF47B7" w:rsidP="00CF4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7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 </w:t>
      </w:r>
      <w:r w:rsidRPr="00CF47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Номинальное тяговое усилие электромагнитов гарантируется при напряжении не ниже 85% номинальной величины.</w:t>
      </w:r>
    </w:p>
    <w:p w:rsidR="00CF47B7" w:rsidRPr="00CF47B7" w:rsidRDefault="00CF47B7" w:rsidP="00CF47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F47B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Электромагниты МП с катушками последовательного возбуждения</w:t>
      </w:r>
    </w:p>
    <w:tbl>
      <w:tblPr>
        <w:tblW w:w="961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5"/>
        <w:gridCol w:w="885"/>
        <w:gridCol w:w="840"/>
        <w:gridCol w:w="960"/>
        <w:gridCol w:w="885"/>
        <w:gridCol w:w="855"/>
        <w:gridCol w:w="915"/>
      </w:tblGrid>
      <w:tr w:rsidR="00CF47B7" w:rsidRPr="00CF47B7" w:rsidTr="00CF47B7">
        <w:trPr>
          <w:tblCellSpacing w:w="0" w:type="dxa"/>
          <w:jc w:val="center"/>
        </w:trPr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Характеристика</w:t>
            </w:r>
          </w:p>
        </w:tc>
        <w:tc>
          <w:tcPr>
            <w:tcW w:w="267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МП 201-2</w:t>
            </w:r>
          </w:p>
        </w:tc>
        <w:tc>
          <w:tcPr>
            <w:tcW w:w="2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МП 301-2</w:t>
            </w:r>
          </w:p>
        </w:tc>
      </w:tr>
      <w:tr w:rsidR="00CF47B7" w:rsidRPr="00CF47B7" w:rsidTr="00CF47B7">
        <w:trPr>
          <w:tblCellSpacing w:w="0" w:type="dxa"/>
          <w:jc w:val="center"/>
        </w:trPr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Продолжительность включения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15%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25%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40%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15%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25%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40%</w:t>
            </w:r>
          </w:p>
        </w:tc>
      </w:tr>
      <w:tr w:rsidR="00CF47B7" w:rsidRPr="00CF47B7" w:rsidTr="00CF47B7">
        <w:trPr>
          <w:tblCellSpacing w:w="0" w:type="dxa"/>
          <w:jc w:val="center"/>
        </w:trPr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Номинальное тяговое усилие, Н</w:t>
            </w:r>
            <w:r w:rsidR="001C5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bookmarkStart w:id="0" w:name="_GoBack"/>
            <w:bookmarkEnd w:id="0"/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 60% номинального тока</w:t>
            </w:r>
            <w:r w:rsidR="001C5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 40% номинального тока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1700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1350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1650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1050</w:t>
            </w:r>
          </w:p>
        </w:tc>
      </w:tr>
      <w:tr w:rsidR="00CF47B7" w:rsidRPr="00CF47B7" w:rsidTr="00CF47B7">
        <w:trPr>
          <w:tblCellSpacing w:w="0" w:type="dxa"/>
          <w:jc w:val="center"/>
        </w:trPr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Номинальный ход якоря, мм</w:t>
            </w:r>
          </w:p>
        </w:tc>
        <w:tc>
          <w:tcPr>
            <w:tcW w:w="267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4,5</w:t>
            </w:r>
          </w:p>
        </w:tc>
      </w:tr>
      <w:tr w:rsidR="00CF47B7" w:rsidRPr="00CF47B7" w:rsidTr="00CF47B7">
        <w:trPr>
          <w:tblCellSpacing w:w="0" w:type="dxa"/>
          <w:jc w:val="center"/>
        </w:trPr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Номинальная потребляемая </w:t>
            </w: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мощность, Вт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370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285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225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635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490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390</w:t>
            </w:r>
          </w:p>
        </w:tc>
      </w:tr>
      <w:tr w:rsidR="00CF47B7" w:rsidRPr="00CF47B7" w:rsidTr="00CF47B7">
        <w:trPr>
          <w:tblCellSpacing w:w="0" w:type="dxa"/>
          <w:jc w:val="center"/>
        </w:trPr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Масса электромагнита, не более, кг</w:t>
            </w:r>
          </w:p>
        </w:tc>
        <w:tc>
          <w:tcPr>
            <w:tcW w:w="267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19,8</w:t>
            </w:r>
          </w:p>
        </w:tc>
        <w:tc>
          <w:tcPr>
            <w:tcW w:w="2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</w:tr>
    </w:tbl>
    <w:p w:rsidR="00CF47B7" w:rsidRPr="00CF47B7" w:rsidRDefault="00CF47B7" w:rsidP="00CF4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7B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2) Номинальное рабочее напряжение электромагнитов серии МП – 110В, 220В, 440В постоянного тока или 220В и 380В переменного тока, частота 50 Гц.</w:t>
      </w:r>
    </w:p>
    <w:tbl>
      <w:tblPr>
        <w:tblW w:w="909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0"/>
        <w:gridCol w:w="899"/>
        <w:gridCol w:w="839"/>
        <w:gridCol w:w="809"/>
        <w:gridCol w:w="1783"/>
      </w:tblGrid>
      <w:tr w:rsidR="00CF47B7" w:rsidRPr="00CF47B7" w:rsidTr="00CF47B7">
        <w:trPr>
          <w:tblCellSpacing w:w="0" w:type="dxa"/>
          <w:jc w:val="center"/>
        </w:trPr>
        <w:tc>
          <w:tcPr>
            <w:tcW w:w="476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электромагнита</w:t>
            </w:r>
          </w:p>
        </w:tc>
        <w:tc>
          <w:tcPr>
            <w:tcW w:w="254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Номинальный ток, А</w:t>
            </w:r>
          </w:p>
        </w:tc>
        <w:tc>
          <w:tcPr>
            <w:tcW w:w="178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Мощность, Вт</w:t>
            </w:r>
          </w:p>
        </w:tc>
      </w:tr>
      <w:tr w:rsidR="00CF47B7" w:rsidRPr="00CF47B7" w:rsidTr="00CF47B7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15%</w:t>
            </w:r>
          </w:p>
        </w:tc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25%</w:t>
            </w:r>
          </w:p>
        </w:tc>
        <w:tc>
          <w:tcPr>
            <w:tcW w:w="8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40%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F47B7" w:rsidRPr="00CF47B7" w:rsidTr="00CF47B7">
        <w:trPr>
          <w:tblCellSpacing w:w="0" w:type="dxa"/>
          <w:jc w:val="center"/>
        </w:trPr>
        <w:tc>
          <w:tcPr>
            <w:tcW w:w="4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МП 201-2</w:t>
            </w:r>
          </w:p>
        </w:tc>
        <w:tc>
          <w:tcPr>
            <w:tcW w:w="8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16,8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25,8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41,3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64,5</w:t>
            </w:r>
          </w:p>
        </w:tc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8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10,3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15,8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25,3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39,5</w:t>
            </w:r>
          </w:p>
        </w:tc>
        <w:tc>
          <w:tcPr>
            <w:tcW w:w="1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285</w:t>
            </w:r>
          </w:p>
        </w:tc>
      </w:tr>
      <w:tr w:rsidR="00CF47B7" w:rsidRPr="00CF47B7" w:rsidTr="00CF47B7">
        <w:trPr>
          <w:tblCellSpacing w:w="0" w:type="dxa"/>
          <w:jc w:val="center"/>
        </w:trPr>
        <w:tc>
          <w:tcPr>
            <w:tcW w:w="4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МП 301-2</w:t>
            </w:r>
          </w:p>
        </w:tc>
        <w:tc>
          <w:tcPr>
            <w:tcW w:w="8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53,6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126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153,3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210,5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251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292</w:t>
            </w:r>
          </w:p>
        </w:tc>
        <w:tc>
          <w:tcPr>
            <w:tcW w:w="8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41,5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81,5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97,5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119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163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194,5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226</w:t>
            </w:r>
          </w:p>
        </w:tc>
        <w:tc>
          <w:tcPr>
            <w:tcW w:w="8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32,8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51,4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64,4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153,5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179</w:t>
            </w:r>
          </w:p>
        </w:tc>
        <w:tc>
          <w:tcPr>
            <w:tcW w:w="0" w:type="auto"/>
            <w:vAlign w:val="center"/>
            <w:hideMark/>
          </w:tcPr>
          <w:p w:rsidR="00CF47B7" w:rsidRPr="00CF47B7" w:rsidRDefault="00CF47B7" w:rsidP="00CF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F47B7" w:rsidRPr="00CF47B7" w:rsidRDefault="00CF47B7" w:rsidP="00CF47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F47B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Габаритные, установочные, присоединительные размеры электромагнитов серии МП</w:t>
      </w:r>
    </w:p>
    <w:p w:rsidR="00CF47B7" w:rsidRPr="00CF47B7" w:rsidRDefault="00CF47B7" w:rsidP="00CF47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5495925" cy="2552700"/>
            <wp:effectExtent l="19050" t="0" r="9525" b="0"/>
            <wp:docPr id="1" name="Рисунок 1" descr="http://ias.kharkov.ua/wp-content/uploads/2012/12/elektromag106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as.kharkov.ua/wp-content/uploads/2012/12/elektromag106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7B7" w:rsidRPr="00CF47B7" w:rsidRDefault="00CF47B7" w:rsidP="00CF47B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7B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Рис. Электромагнит серии МП-201</w:t>
      </w:r>
    </w:p>
    <w:p w:rsidR="00CF47B7" w:rsidRPr="00CF47B7" w:rsidRDefault="00CF47B7" w:rsidP="00CF47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7B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6619875" cy="3181350"/>
            <wp:effectExtent l="19050" t="0" r="9525" b="0"/>
            <wp:docPr id="2" name="Рисунок 2" descr="http://ias.kharkov.ua/wp-content/uploads/2012/12/elektromag107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as.kharkov.ua/wp-content/uploads/2012/12/elektromag107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7B7" w:rsidRPr="00CF47B7" w:rsidRDefault="00CF47B7" w:rsidP="00CF47B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7B7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Электромагнит серии МП-301</w:t>
      </w:r>
    </w:p>
    <w:tbl>
      <w:tblPr>
        <w:tblW w:w="87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585"/>
        <w:gridCol w:w="645"/>
        <w:gridCol w:w="645"/>
        <w:gridCol w:w="705"/>
        <w:gridCol w:w="645"/>
        <w:gridCol w:w="705"/>
        <w:gridCol w:w="645"/>
        <w:gridCol w:w="645"/>
        <w:gridCol w:w="645"/>
        <w:gridCol w:w="675"/>
      </w:tblGrid>
      <w:tr w:rsidR="00CF47B7" w:rsidRPr="00CF47B7" w:rsidTr="00CF47B7">
        <w:trPr>
          <w:tblCellSpacing w:w="0" w:type="dxa"/>
          <w:jc w:val="center"/>
        </w:trPr>
        <w:tc>
          <w:tcPr>
            <w:tcW w:w="216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Тип </w:t>
            </w:r>
          </w:p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электромагнита</w:t>
            </w:r>
          </w:p>
        </w:tc>
        <w:tc>
          <w:tcPr>
            <w:tcW w:w="6540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Размеры, мм</w:t>
            </w:r>
          </w:p>
        </w:tc>
      </w:tr>
      <w:tr w:rsidR="00CF47B7" w:rsidRPr="00CF47B7" w:rsidTr="00CF47B7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ru-RU"/>
              </w:rPr>
              <w:t>δн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</w:t>
            </w: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</w:t>
            </w: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</w:t>
            </w: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</w:t>
            </w: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</w:t>
            </w: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</w:t>
            </w: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</w:t>
            </w: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ru-RU"/>
              </w:rPr>
              <w:t>2</w:t>
            </w:r>
          </w:p>
        </w:tc>
      </w:tr>
      <w:tr w:rsidR="00CF47B7" w:rsidRPr="00CF47B7" w:rsidTr="00CF47B7">
        <w:trPr>
          <w:tblCellSpacing w:w="0" w:type="dxa"/>
          <w:jc w:val="center"/>
        </w:trPr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МП – 101 – 1 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145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</w:tr>
      <w:tr w:rsidR="00CF47B7" w:rsidRPr="00CF47B7" w:rsidTr="00CF47B7">
        <w:trPr>
          <w:tblCellSpacing w:w="0" w:type="dxa"/>
          <w:jc w:val="center"/>
        </w:trPr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МП – 201 – 1 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134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126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</w:tr>
      <w:tr w:rsidR="00CF47B7" w:rsidRPr="00CF47B7" w:rsidTr="00CF47B7">
        <w:trPr>
          <w:tblCellSpacing w:w="0" w:type="dxa"/>
          <w:jc w:val="center"/>
        </w:trPr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МП – 301 – 1 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178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210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</w:tr>
      <w:tr w:rsidR="00CF47B7" w:rsidRPr="00CF47B7" w:rsidTr="00CF47B7">
        <w:trPr>
          <w:tblCellSpacing w:w="0" w:type="dxa"/>
          <w:jc w:val="center"/>
        </w:trPr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МП – 201 – 2 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178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174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207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</w:tr>
      <w:tr w:rsidR="00CF47B7" w:rsidRPr="00CF47B7" w:rsidTr="00CF47B7">
        <w:trPr>
          <w:tblCellSpacing w:w="0" w:type="dxa"/>
          <w:jc w:val="center"/>
        </w:trPr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МП – 301 – 2 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208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208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258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47B7" w:rsidRPr="00CF47B7" w:rsidRDefault="00CF47B7" w:rsidP="00CF47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</w:tr>
    </w:tbl>
    <w:p w:rsidR="001167D5" w:rsidRDefault="001167D5"/>
    <w:sectPr w:rsidR="001167D5" w:rsidSect="00116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14BCF"/>
    <w:multiLevelType w:val="multilevel"/>
    <w:tmpl w:val="F756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F47B7"/>
    <w:rsid w:val="000955E4"/>
    <w:rsid w:val="000C03DD"/>
    <w:rsid w:val="001167D5"/>
    <w:rsid w:val="001C556D"/>
    <w:rsid w:val="001F32A5"/>
    <w:rsid w:val="004B4859"/>
    <w:rsid w:val="00706CDF"/>
    <w:rsid w:val="00C03A0B"/>
    <w:rsid w:val="00C80779"/>
    <w:rsid w:val="00CF0384"/>
    <w:rsid w:val="00CF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5B40BC-77A1-4C92-994D-71336B82C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7D5"/>
  </w:style>
  <w:style w:type="paragraph" w:styleId="2">
    <w:name w:val="heading 2"/>
    <w:basedOn w:val="a"/>
    <w:link w:val="20"/>
    <w:uiPriority w:val="9"/>
    <w:qFormat/>
    <w:rsid w:val="00CF47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F47B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CF47B7"/>
    <w:rPr>
      <w:b/>
      <w:bCs/>
    </w:rPr>
  </w:style>
  <w:style w:type="paragraph" w:styleId="a4">
    <w:name w:val="Normal (Web)"/>
    <w:basedOn w:val="a"/>
    <w:uiPriority w:val="99"/>
    <w:unhideWhenUsed/>
    <w:rsid w:val="00CF4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CF47B7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CF4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F47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1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03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2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4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4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0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3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9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ias.kharkov.ua/wp-content/uploads/2012/12/elektromag107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ias.kharkov.ua/wp-content/uploads/2012/12/elektromag106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758</Words>
  <Characters>4321</Characters>
  <Application>Microsoft Office Word</Application>
  <DocSecurity>0</DocSecurity>
  <Lines>36</Lines>
  <Paragraphs>10</Paragraphs>
  <ScaleCrop>false</ScaleCrop>
  <Company>Grizli777</Company>
  <LinksUpToDate>false</LinksUpToDate>
  <CharactersWithSpaces>5069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</dc:creator>
  <cp:lastModifiedBy>Eugenia</cp:lastModifiedBy>
  <cp:revision>2</cp:revision>
  <dcterms:created xsi:type="dcterms:W3CDTF">2014-05-15T09:24:00Z</dcterms:created>
  <dcterms:modified xsi:type="dcterms:W3CDTF">2014-05-22T10:44:00Z</dcterms:modified>
</cp:coreProperties>
</file>