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5CF1B" w14:textId="5F32576A" w:rsidR="0010505C" w:rsidRPr="006E2833" w:rsidRDefault="00B93F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World </w:t>
      </w:r>
      <w:proofErr w:type="gramStart"/>
      <w:r>
        <w:rPr>
          <w:sz w:val="32"/>
          <w:szCs w:val="32"/>
          <w:lang w:val="en-US"/>
        </w:rPr>
        <w:t>Of</w:t>
      </w:r>
      <w:proofErr w:type="gramEnd"/>
      <w:r>
        <w:rPr>
          <w:sz w:val="32"/>
          <w:szCs w:val="32"/>
          <w:lang w:val="en-US"/>
        </w:rPr>
        <w:t xml:space="preserve"> Tanks Promo Web-site</w:t>
      </w:r>
      <w:r w:rsidR="00D72301">
        <w:rPr>
          <w:sz w:val="32"/>
          <w:szCs w:val="32"/>
          <w:lang w:val="en-US"/>
        </w:rPr>
        <w:t xml:space="preserve"> </w:t>
      </w:r>
      <w:r w:rsidR="00B7102A" w:rsidRPr="006E2833">
        <w:rPr>
          <w:sz w:val="32"/>
          <w:szCs w:val="32"/>
          <w:lang w:val="en-US"/>
        </w:rPr>
        <w:t xml:space="preserve">– </w:t>
      </w:r>
      <w:proofErr w:type="spellStart"/>
      <w:r>
        <w:rPr>
          <w:sz w:val="32"/>
          <w:szCs w:val="32"/>
          <w:lang w:val="en-US"/>
        </w:rPr>
        <w:t>Wargaming</w:t>
      </w:r>
      <w:proofErr w:type="spellEnd"/>
      <w:r>
        <w:rPr>
          <w:sz w:val="32"/>
          <w:szCs w:val="32"/>
          <w:lang w:val="en-US"/>
        </w:rPr>
        <w:t xml:space="preserve"> PCL</w:t>
      </w:r>
      <w:r w:rsidR="00D72301">
        <w:rPr>
          <w:sz w:val="32"/>
          <w:szCs w:val="32"/>
          <w:lang w:val="en-US"/>
        </w:rPr>
        <w:t xml:space="preserve"> </w:t>
      </w:r>
      <w:r w:rsidR="0010505C" w:rsidRPr="006E2833">
        <w:rPr>
          <w:sz w:val="32"/>
          <w:szCs w:val="32"/>
          <w:lang w:val="en-US"/>
        </w:rPr>
        <w:t>Change Requests</w:t>
      </w:r>
      <w:r w:rsidR="00D72301">
        <w:rPr>
          <w:sz w:val="32"/>
          <w:szCs w:val="32"/>
          <w:lang w:val="en-US"/>
        </w:rPr>
        <w:t xml:space="preserve"> Log</w:t>
      </w:r>
    </w:p>
    <w:p w14:paraId="6E1700D1" w14:textId="4451E51B" w:rsidR="005C1A86" w:rsidRPr="00872A6D" w:rsidRDefault="005C1A86">
      <w:pPr>
        <w:rPr>
          <w:sz w:val="20"/>
          <w:szCs w:val="20"/>
          <w:lang w:val="en-US"/>
        </w:rPr>
      </w:pPr>
      <w:r w:rsidRPr="00872A6D">
        <w:rPr>
          <w:sz w:val="20"/>
          <w:szCs w:val="20"/>
          <w:lang w:val="en-US"/>
        </w:rPr>
        <w:t>DEV – development, QA – quality assurance, TC –</w:t>
      </w:r>
      <w:r w:rsidR="00852746">
        <w:rPr>
          <w:sz w:val="20"/>
          <w:szCs w:val="20"/>
          <w:lang w:val="en-US"/>
        </w:rPr>
        <w:t xml:space="preserve"> </w:t>
      </w:r>
      <w:r w:rsidRPr="00872A6D">
        <w:rPr>
          <w:sz w:val="20"/>
          <w:szCs w:val="20"/>
          <w:lang w:val="en-US"/>
        </w:rPr>
        <w:t>test-cases</w:t>
      </w:r>
      <w:r w:rsidR="00852746">
        <w:rPr>
          <w:sz w:val="20"/>
          <w:szCs w:val="20"/>
          <w:lang w:val="en-US"/>
        </w:rPr>
        <w:t xml:space="preserve"> creation</w:t>
      </w:r>
      <w:r w:rsidRPr="00872A6D">
        <w:rPr>
          <w:sz w:val="20"/>
          <w:szCs w:val="20"/>
          <w:lang w:val="en-US"/>
        </w:rPr>
        <w:t xml:space="preserve">, </w:t>
      </w:r>
      <w:r w:rsidR="00852746">
        <w:rPr>
          <w:sz w:val="20"/>
          <w:szCs w:val="20"/>
          <w:lang w:val="en-US"/>
        </w:rPr>
        <w:t>Exec</w:t>
      </w:r>
      <w:r w:rsidRPr="00872A6D">
        <w:rPr>
          <w:sz w:val="20"/>
          <w:szCs w:val="20"/>
          <w:lang w:val="en-US"/>
        </w:rPr>
        <w:t xml:space="preserve"> – </w:t>
      </w:r>
      <w:r w:rsidR="00852746" w:rsidRPr="00872A6D">
        <w:rPr>
          <w:sz w:val="20"/>
          <w:szCs w:val="20"/>
          <w:lang w:val="en-US"/>
        </w:rPr>
        <w:t>test-cases</w:t>
      </w:r>
      <w:r w:rsidR="00852746">
        <w:rPr>
          <w:sz w:val="20"/>
          <w:szCs w:val="20"/>
          <w:lang w:val="en-US"/>
        </w:rPr>
        <w:t xml:space="preserve"> execution</w:t>
      </w:r>
      <w:r w:rsidRPr="00872A6D">
        <w:rPr>
          <w:sz w:val="20"/>
          <w:szCs w:val="20"/>
          <w:lang w:val="en-US"/>
        </w:rPr>
        <w:t xml:space="preserve">, DES – </w:t>
      </w:r>
      <w:r w:rsidR="00852746" w:rsidRPr="00872A6D">
        <w:rPr>
          <w:sz w:val="20"/>
          <w:szCs w:val="20"/>
          <w:lang w:val="en-US"/>
        </w:rPr>
        <w:t>design</w:t>
      </w:r>
      <w:r w:rsidRPr="00872A6D">
        <w:rPr>
          <w:sz w:val="20"/>
          <w:szCs w:val="20"/>
          <w:lang w:val="en-US"/>
        </w:rPr>
        <w:t>, MG – management</w:t>
      </w:r>
    </w:p>
    <w:tbl>
      <w:tblPr>
        <w:tblW w:w="15299" w:type="dxa"/>
        <w:jc w:val="center"/>
        <w:tblLayout w:type="fixed"/>
        <w:tblLook w:val="04A0" w:firstRow="1" w:lastRow="0" w:firstColumn="1" w:lastColumn="0" w:noHBand="0" w:noVBand="1"/>
      </w:tblPr>
      <w:tblGrid>
        <w:gridCol w:w="841"/>
        <w:gridCol w:w="992"/>
        <w:gridCol w:w="2126"/>
        <w:gridCol w:w="2835"/>
        <w:gridCol w:w="709"/>
        <w:gridCol w:w="709"/>
        <w:gridCol w:w="567"/>
        <w:gridCol w:w="567"/>
        <w:gridCol w:w="567"/>
        <w:gridCol w:w="2551"/>
        <w:gridCol w:w="709"/>
        <w:gridCol w:w="851"/>
        <w:gridCol w:w="1275"/>
      </w:tblGrid>
      <w:tr w:rsidR="00D72301" w:rsidRPr="000F3AB2" w14:paraId="0172E948" w14:textId="77777777" w:rsidTr="007338AB">
        <w:trPr>
          <w:cantSplit/>
          <w:trHeight w:val="303"/>
          <w:tblHeader/>
          <w:jc w:val="center"/>
        </w:trPr>
        <w:tc>
          <w:tcPr>
            <w:tcW w:w="84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tcMar>
              <w:left w:w="108" w:type="dxa"/>
              <w:right w:w="108" w:type="dxa"/>
            </w:tcMar>
            <w:vAlign w:val="center"/>
          </w:tcPr>
          <w:p w14:paraId="0387531B" w14:textId="77777777" w:rsidR="00D72301" w:rsidRPr="00872A6D" w:rsidRDefault="00D72301" w:rsidP="00B178C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Code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left w:w="108" w:type="dxa"/>
              <w:right w:w="108" w:type="dxa"/>
            </w:tcMar>
            <w:vAlign w:val="center"/>
            <w:hideMark/>
          </w:tcPr>
          <w:p w14:paraId="798BEBFA" w14:textId="77777777" w:rsidR="00D72301" w:rsidRPr="00872A6D" w:rsidRDefault="00D72301" w:rsidP="00B178C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Creation Date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108" w:type="dxa"/>
            </w:tcMar>
            <w:vAlign w:val="center"/>
            <w:hideMark/>
          </w:tcPr>
          <w:p w14:paraId="080EB109" w14:textId="3951556B" w:rsidR="00D72301" w:rsidRPr="00872A6D" w:rsidRDefault="00D72301" w:rsidP="00B178C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Additional features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left w:w="108" w:type="dxa"/>
              <w:right w:w="108" w:type="dxa"/>
            </w:tcMar>
            <w:vAlign w:val="center"/>
            <w:hideMark/>
          </w:tcPr>
          <w:p w14:paraId="36AA522E" w14:textId="77777777" w:rsidR="00D72301" w:rsidRPr="00872A6D" w:rsidRDefault="00D72301" w:rsidP="00B178C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Details</w:t>
            </w:r>
          </w:p>
        </w:tc>
        <w:tc>
          <w:tcPr>
            <w:tcW w:w="311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left w:w="108" w:type="dxa"/>
              <w:right w:w="108" w:type="dxa"/>
            </w:tcMar>
            <w:vAlign w:val="center"/>
            <w:hideMark/>
          </w:tcPr>
          <w:p w14:paraId="3F1F731F" w14:textId="77777777" w:rsidR="00D72301" w:rsidRPr="00872A6D" w:rsidRDefault="00D72301" w:rsidP="00B178C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Estimated hours</w:t>
            </w:r>
          </w:p>
        </w:tc>
        <w:tc>
          <w:tcPr>
            <w:tcW w:w="25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108" w:type="dxa"/>
            </w:tcMar>
            <w:vAlign w:val="center"/>
            <w:hideMark/>
          </w:tcPr>
          <w:p w14:paraId="34903FE2" w14:textId="77777777" w:rsidR="00D72301" w:rsidRPr="00872A6D" w:rsidRDefault="00D72301" w:rsidP="00B178C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Comment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left w:w="108" w:type="dxa"/>
              <w:right w:w="108" w:type="dxa"/>
            </w:tcMar>
            <w:vAlign w:val="center"/>
          </w:tcPr>
          <w:p w14:paraId="1CEF8FDB" w14:textId="120BE180" w:rsidR="00D72301" w:rsidRPr="00872A6D" w:rsidRDefault="00D72301" w:rsidP="00B178C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Spent time, h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ours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noWrap/>
            <w:tcMar>
              <w:left w:w="108" w:type="dxa"/>
              <w:right w:w="108" w:type="dxa"/>
            </w:tcMar>
            <w:vAlign w:val="center"/>
          </w:tcPr>
          <w:p w14:paraId="34EEFB2B" w14:textId="77777777" w:rsidR="00D72301" w:rsidRPr="005E31CE" w:rsidRDefault="00D72301" w:rsidP="00B178C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14:paraId="2D6E745D" w14:textId="1CAE75DF" w:rsidR="00D72301" w:rsidRPr="005E31CE" w:rsidRDefault="00AE40C1" w:rsidP="00AE40C1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Approving status </w:t>
            </w:r>
            <w:r w:rsidR="00EC381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approved/rejected/</w:t>
            </w:r>
            <w:r w:rsidR="007338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waiting for</w:t>
            </w:r>
            <w:r w:rsidR="00EC381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D72301" w:rsidRPr="00872A6D" w14:paraId="30B68605" w14:textId="77777777" w:rsidTr="007338AB">
        <w:trPr>
          <w:cantSplit/>
          <w:trHeight w:val="303"/>
          <w:tblHeader/>
          <w:jc w:val="center"/>
        </w:trPr>
        <w:tc>
          <w:tcPr>
            <w:tcW w:w="84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6C2C4D" w14:textId="77777777" w:rsidR="00D72301" w:rsidRPr="00872A6D" w:rsidRDefault="00D72301" w:rsidP="00484B67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EC41D8" w14:textId="77777777" w:rsidR="00D72301" w:rsidRPr="00872A6D" w:rsidRDefault="00D72301" w:rsidP="00484B67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12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120C1F09" w14:textId="77777777" w:rsidR="00D72301" w:rsidRPr="00872A6D" w:rsidRDefault="00D72301" w:rsidP="00484B67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0F57D6" w14:textId="77777777" w:rsidR="00D72301" w:rsidRPr="00872A6D" w:rsidRDefault="00D72301" w:rsidP="00484B67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99617" w14:textId="77777777" w:rsidR="00D72301" w:rsidRPr="00872A6D" w:rsidRDefault="00D72301" w:rsidP="00484B67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DEV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EFD92F" w14:textId="77777777" w:rsidR="00D72301" w:rsidRPr="00872A6D" w:rsidRDefault="00D72301" w:rsidP="00484B67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QA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B97F9" w14:textId="77777777" w:rsidR="00D72301" w:rsidRPr="00872A6D" w:rsidRDefault="00D72301" w:rsidP="00484B67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DES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1F244" w14:textId="64FE4E7F" w:rsidR="00D72301" w:rsidRPr="00872A6D" w:rsidRDefault="00D72301" w:rsidP="00EC381D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MG</w:t>
            </w:r>
          </w:p>
        </w:tc>
        <w:tc>
          <w:tcPr>
            <w:tcW w:w="25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A7E722" w14:textId="77777777" w:rsidR="00D72301" w:rsidRPr="00872A6D" w:rsidRDefault="00D72301" w:rsidP="00484B67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5AC151" w14:textId="77777777" w:rsidR="00D72301" w:rsidRPr="00872A6D" w:rsidRDefault="00D72301" w:rsidP="00484B67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331E5" w14:textId="02C595AA" w:rsidR="00D72301" w:rsidRPr="005E31CE" w:rsidRDefault="00D72301" w:rsidP="00B178C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Billing, hours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B72294" w14:textId="4F267AD6" w:rsidR="00D72301" w:rsidRPr="005E31CE" w:rsidRDefault="00D72301" w:rsidP="00484B67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72301" w:rsidRPr="00872A6D" w14:paraId="32A0036F" w14:textId="77777777" w:rsidTr="007338AB">
        <w:trPr>
          <w:cantSplit/>
          <w:trHeight w:val="303"/>
          <w:tblHeader/>
          <w:jc w:val="center"/>
        </w:trPr>
        <w:tc>
          <w:tcPr>
            <w:tcW w:w="841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404A33" w14:textId="77777777" w:rsidR="00D72301" w:rsidRPr="00872A6D" w:rsidRDefault="00D72301" w:rsidP="00484B67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6B854E" w14:textId="77777777" w:rsidR="00D72301" w:rsidRPr="00872A6D" w:rsidRDefault="00D72301" w:rsidP="00484B67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126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0488D9" w14:textId="77777777" w:rsidR="00D72301" w:rsidRPr="00872A6D" w:rsidRDefault="00D72301" w:rsidP="00484B67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02E146" w14:textId="77777777" w:rsidR="00D72301" w:rsidRPr="00872A6D" w:rsidRDefault="00D72301" w:rsidP="00484B67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88F83F" w14:textId="77777777" w:rsidR="00D72301" w:rsidRPr="00872A6D" w:rsidRDefault="00D72301" w:rsidP="00484B67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85D1B" w14:textId="77777777" w:rsidR="00D72301" w:rsidRPr="00872A6D" w:rsidRDefault="00D72301" w:rsidP="00484B67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TC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 w14:paraId="3908B4F1" w14:textId="77777777" w:rsidR="00D72301" w:rsidRPr="00872A6D" w:rsidRDefault="00D72301" w:rsidP="00852746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Exec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125D1E" w14:textId="77777777" w:rsidR="00D72301" w:rsidRPr="00872A6D" w:rsidRDefault="00D72301" w:rsidP="00484B67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8AFA07" w14:textId="77777777" w:rsidR="00D72301" w:rsidRPr="00872A6D" w:rsidRDefault="00D72301" w:rsidP="00484B67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A6A5E1" w14:textId="77777777" w:rsidR="00D72301" w:rsidRPr="00872A6D" w:rsidRDefault="00D72301" w:rsidP="00484B67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5938" w14:textId="77777777" w:rsidR="00D72301" w:rsidRPr="00872A6D" w:rsidRDefault="00D72301" w:rsidP="00484B67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95960EA" w14:textId="77777777" w:rsidR="00D72301" w:rsidRPr="005E31CE" w:rsidRDefault="00D72301" w:rsidP="00484B67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0980D4" w14:textId="36DDE2FA" w:rsidR="00D72301" w:rsidRPr="005E31CE" w:rsidRDefault="00D72301" w:rsidP="00484B67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10034" w:rsidRPr="00872A6D" w14:paraId="25A98788" w14:textId="77777777" w:rsidTr="007338AB">
        <w:trPr>
          <w:cantSplit/>
          <w:trHeight w:val="147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B07890" w14:textId="0F44000E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WOT-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CR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E11D6" w14:textId="3EC2E477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19-Feb-2014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3B397" w14:textId="55C378BA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Intro - cascade appearance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ED71BC" w14:textId="7355EA65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Transparent black lines should appear with different speed one by one. Increase speed of appearance.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116E2" w14:textId="66B9C63B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7B0EC" w14:textId="7FF6B36D" w:rsidR="00710034" w:rsidRPr="00872A6D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RPr="00872A6D"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5B18E3" w14:textId="364E4F50" w:rsidR="00710034" w:rsidRPr="00872A6D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RPr="00872A6D">
              <w:rPr>
                <w:sz w:val="20"/>
                <w:szCs w:val="20"/>
              </w:rPr>
              <w:t>0,7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D69D6B" w14:textId="75458D7F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213B8" w14:textId="08522E63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0,2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B71CE" w14:textId="53CA3925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The direction of left and right group of lines should be different (bottom-top and vice versa).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9BE42" w14:textId="0FFF2E97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21D4AC8" w14:textId="4BAB0AC8" w:rsidR="00710034" w:rsidRPr="005E31CE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4BC52" w14:textId="03147F9B" w:rsidR="00710034" w:rsidRPr="00710034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proofErr w:type="spellStart"/>
            <w:r w:rsidRPr="00710034">
              <w:rPr>
                <w:sz w:val="20"/>
                <w:szCs w:val="20"/>
              </w:rPr>
              <w:t>pproved</w:t>
            </w:r>
            <w:proofErr w:type="spellEnd"/>
          </w:p>
        </w:tc>
      </w:tr>
      <w:tr w:rsidR="00710034" w:rsidRPr="00872A6D" w14:paraId="631C135F" w14:textId="77777777" w:rsidTr="007338AB">
        <w:trPr>
          <w:cantSplit/>
          <w:trHeight w:val="5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359A02" w14:textId="3693AB19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WOT-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CR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6234F8" w14:textId="5A179EF8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19-Feb-2014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6B355" w14:textId="573A7578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Graphic Render – header transparency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AA849" w14:textId="420E105D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Reduce transparency of header for screens with video maximized for active part of window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6BB47" w14:textId="79D1E5F4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B8CEC" w14:textId="046FB88E" w:rsidR="00710034" w:rsidRPr="00872A6D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RPr="00872A6D">
              <w:rPr>
                <w:sz w:val="20"/>
                <w:szCs w:val="20"/>
              </w:rPr>
              <w:t>0,25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2A3CEF" w14:textId="4D07DD40" w:rsidR="00710034" w:rsidRPr="00872A6D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RPr="00872A6D">
              <w:rPr>
                <w:sz w:val="20"/>
                <w:szCs w:val="20"/>
              </w:rPr>
              <w:t>0,7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7078C3" w14:textId="41BFCCE5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D5A5CE" w14:textId="76245590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CF4B" w14:textId="6AF3767D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This is required to increase visibility of social media icons in header.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22AB" w14:textId="191578F2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BE03B1" w14:textId="67CDA62A" w:rsidR="00710034" w:rsidRPr="005E31CE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A063A8" w14:textId="5B1C0E2A" w:rsidR="00710034" w:rsidRPr="00710034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proofErr w:type="spellStart"/>
            <w:r w:rsidRPr="00710034">
              <w:rPr>
                <w:sz w:val="20"/>
                <w:szCs w:val="20"/>
              </w:rPr>
              <w:t>pproved</w:t>
            </w:r>
            <w:proofErr w:type="spellEnd"/>
          </w:p>
        </w:tc>
      </w:tr>
      <w:tr w:rsidR="00710034" w:rsidRPr="00872A6D" w14:paraId="1ED80737" w14:textId="77777777" w:rsidTr="007338AB">
        <w:trPr>
          <w:cantSplit/>
          <w:trHeight w:val="5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2D0ACB" w14:textId="7D93DFAF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WOT-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CR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03D288" w14:textId="2CF94492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20-Feb-2014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07B81" w14:textId="71C86296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Intro screen – add “fade in” effect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EE45F" w14:textId="30969A60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Intro screen </w:t>
            </w:r>
            <w:proofErr w:type="gramStart"/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should be displayed</w:t>
            </w:r>
            <w:proofErr w:type="gramEnd"/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after pre-</w:t>
            </w:r>
            <w:proofErr w:type="spellStart"/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loader</w:t>
            </w:r>
            <w:proofErr w:type="spellEnd"/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with fade in effect.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0BE88E" w14:textId="7C50B526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E55379" w14:textId="3F426632" w:rsidR="00710034" w:rsidRPr="00872A6D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RPr="00872A6D">
              <w:rPr>
                <w:sz w:val="20"/>
                <w:szCs w:val="20"/>
              </w:rPr>
              <w:t>0,25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C0122A" w14:textId="71575B83" w:rsidR="00710034" w:rsidRPr="00872A6D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RPr="00872A6D">
              <w:rPr>
                <w:sz w:val="20"/>
                <w:szCs w:val="20"/>
              </w:rPr>
              <w:t>0,7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59A7E" w14:textId="3F5E9824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84A751" w14:textId="2AFF781E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3BC92" w14:textId="25AFE4FA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N/A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60754" w14:textId="67F008A2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2C3F6A2" w14:textId="7E88296E" w:rsidR="00710034" w:rsidRPr="005E31CE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D98BE0" w14:textId="7941E6DD" w:rsidR="00710034" w:rsidRPr="00710034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proofErr w:type="spellStart"/>
            <w:r w:rsidRPr="00710034">
              <w:rPr>
                <w:sz w:val="20"/>
                <w:szCs w:val="20"/>
              </w:rPr>
              <w:t>pproved</w:t>
            </w:r>
            <w:proofErr w:type="spellEnd"/>
          </w:p>
        </w:tc>
      </w:tr>
      <w:tr w:rsidR="00710034" w:rsidRPr="00872A6D" w14:paraId="1240D1B1" w14:textId="77777777" w:rsidTr="007338AB">
        <w:trPr>
          <w:cantSplit/>
          <w:trHeight w:val="5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84E9B" w14:textId="1FD2E29E" w:rsidR="00710034" w:rsidRPr="001062B7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WOT-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CR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FC753C" w14:textId="784C8C7B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20-Feb-2014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A7257" w14:textId="2BB636A8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Outro – add “fade out” effect and sparkles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712AAD" w14:textId="1CAD1F82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The screen should fade out with all the elements. Also need to add sparkles and Parallax effect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7F1C18" w14:textId="4C4FCF24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5981D" w14:textId="2CCA778A" w:rsidR="00710034" w:rsidRPr="00872A6D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RPr="00872A6D">
              <w:rPr>
                <w:sz w:val="20"/>
                <w:szCs w:val="20"/>
              </w:rPr>
              <w:t>0,25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8970BE" w14:textId="6E58AC57" w:rsidR="00710034" w:rsidRPr="00872A6D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RPr="00872A6D">
              <w:rPr>
                <w:sz w:val="20"/>
                <w:szCs w:val="20"/>
              </w:rPr>
              <w:t>0,7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B70B8D" w14:textId="5AD8832F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31AF4" w14:textId="3F2D8C66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DF0B5" w14:textId="516FF53A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N/A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8496F" w14:textId="4F1F998C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95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EE626EC" w14:textId="0A5263C8" w:rsidR="00710034" w:rsidRPr="005E31CE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7038D3" w14:textId="4847B016" w:rsidR="00710034" w:rsidRPr="00710034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proofErr w:type="spellStart"/>
            <w:r w:rsidRPr="00710034">
              <w:rPr>
                <w:sz w:val="20"/>
                <w:szCs w:val="20"/>
              </w:rPr>
              <w:t>pproved</w:t>
            </w:r>
            <w:proofErr w:type="spellEnd"/>
          </w:p>
        </w:tc>
      </w:tr>
      <w:tr w:rsidR="00710034" w:rsidRPr="00872A6D" w14:paraId="2BDA2505" w14:textId="77777777" w:rsidTr="007338AB">
        <w:trPr>
          <w:cantSplit/>
          <w:trHeight w:val="5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30BB4" w14:textId="085B9B22" w:rsidR="00710034" w:rsidRPr="001062B7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WOT-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CR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44AD23" w14:textId="3D5B217F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20-Feb-2014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3131F" w14:textId="6C20DD2D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Havok</w:t>
            </w:r>
            <w:proofErr w:type="spellEnd"/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– accordion for </w:t>
            </w:r>
            <w:proofErr w:type="spellStart"/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subfeatures</w:t>
            </w:r>
            <w:proofErr w:type="spellEnd"/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16C65" w14:textId="389E6E68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All sub-features of new Physics/</w:t>
            </w:r>
            <w:proofErr w:type="spellStart"/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Havok</w:t>
            </w:r>
            <w:proofErr w:type="spellEnd"/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should be placed on the same screen and shown using accordion mechanism</w:t>
            </w:r>
            <w:proofErr w:type="gramEnd"/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D83A41" w14:textId="1C65040F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3FA81B" w14:textId="6A596413" w:rsidR="00710034" w:rsidRPr="00872A6D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RPr="00872A6D">
              <w:rPr>
                <w:sz w:val="20"/>
                <w:szCs w:val="20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0DB24" w14:textId="026128B0" w:rsidR="00710034" w:rsidRPr="00872A6D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RPr="00872A6D">
              <w:rPr>
                <w:sz w:val="20"/>
                <w:szCs w:val="20"/>
              </w:rPr>
              <w:t>6,0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83CAEC" w14:textId="64629E1C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C8738" w14:textId="36587E87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0,75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C2DC2" w14:textId="7BFAD02A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N/A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5115" w14:textId="6010D444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17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8751CB" w14:textId="00AC1C09" w:rsidR="00710034" w:rsidRPr="005E31CE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59B74F" w14:textId="53065AF2" w:rsidR="00710034" w:rsidRPr="00710034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proofErr w:type="spellStart"/>
            <w:r w:rsidRPr="00710034">
              <w:rPr>
                <w:sz w:val="20"/>
                <w:szCs w:val="20"/>
              </w:rPr>
              <w:t>pproved</w:t>
            </w:r>
            <w:proofErr w:type="spellEnd"/>
          </w:p>
        </w:tc>
      </w:tr>
      <w:tr w:rsidR="00710034" w:rsidRPr="00872A6D" w14:paraId="7E49040B" w14:textId="77777777" w:rsidTr="007338AB">
        <w:trPr>
          <w:cantSplit/>
          <w:trHeight w:val="5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0C0D6E" w14:textId="43D1F199" w:rsidR="00710034" w:rsidRPr="001062B7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WOT-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CR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BFACC" w14:textId="682E43EF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20-Feb-2014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122AD" w14:textId="51F1215B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Developers Diaries – new screen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1C1407" w14:textId="30FE5DC1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Adding new screen with three videos paused after page load and played on hover. Video should play maximized after mouse click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390777" w14:textId="7DE00B54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E03F89" w14:textId="171F8C48" w:rsidR="00710034" w:rsidRPr="00872A6D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RPr="00872A6D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F26CC4" w14:textId="305555E3" w:rsidR="00710034" w:rsidRPr="00872A6D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RPr="00872A6D">
              <w:rPr>
                <w:sz w:val="20"/>
                <w:szCs w:val="20"/>
              </w:rPr>
              <w:t>7,5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43A11A" w14:textId="54CCB3FD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882CB4" w14:textId="4C21D889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1,5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7A918" w14:textId="497CE1A0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N/A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EBDEF" w14:textId="56E89981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51946D9" w14:textId="3455D6A9" w:rsidR="00710034" w:rsidRPr="005E31CE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BFE88C" w14:textId="4F19A117" w:rsidR="00710034" w:rsidRPr="00710034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proofErr w:type="spellStart"/>
            <w:r w:rsidRPr="00710034">
              <w:rPr>
                <w:sz w:val="20"/>
                <w:szCs w:val="20"/>
              </w:rPr>
              <w:t>pproved</w:t>
            </w:r>
            <w:proofErr w:type="spellEnd"/>
          </w:p>
        </w:tc>
      </w:tr>
      <w:tr w:rsidR="00710034" w:rsidRPr="00872A6D" w14:paraId="3DF3B1D6" w14:textId="77777777" w:rsidTr="007338AB">
        <w:trPr>
          <w:cantSplit/>
          <w:trHeight w:val="5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248352AD" w14:textId="2A9991BA" w:rsidR="00710034" w:rsidRPr="001062B7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WOT-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CR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077244" w14:textId="60785519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26-Feb-2014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7761F" w14:textId="036599B2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Animated watermarks for Graphic render video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3B2773" w14:textId="2CE5EE72" w:rsidR="00710034" w:rsidRPr="00872A6D" w:rsidRDefault="00933AA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Add dynamic w</w:t>
            </w:r>
            <w:r w:rsidRPr="00933A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termark on full screen video. W</w:t>
            </w:r>
            <w:r w:rsidRPr="00933A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atermark should not move, but should be changed on place according to </w:t>
            </w:r>
            <w:proofErr w:type="gramStart"/>
            <w:r w:rsidRPr="00933A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video  evolution</w:t>
            </w:r>
            <w:proofErr w:type="gramEnd"/>
            <w:r w:rsidRPr="00933A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655CB7" w14:textId="766F85A8" w:rsidR="00710034" w:rsidRPr="00872A6D" w:rsidRDefault="00933AA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2C5A8" w14:textId="5C85F16A" w:rsidR="00710034" w:rsidRPr="00872A6D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RPr="00872A6D">
              <w:rPr>
                <w:sz w:val="20"/>
                <w:szCs w:val="20"/>
                <w:lang w:val="en-US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56418" w14:textId="198B5902" w:rsidR="00710034" w:rsidRPr="00872A6D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RPr="00872A6D">
              <w:rPr>
                <w:sz w:val="20"/>
                <w:szCs w:val="20"/>
                <w:lang w:val="en-US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5DD10C" w14:textId="11E271FA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299B84" w14:textId="373B4BE7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FEED8" w14:textId="187253F7" w:rsidR="00710034" w:rsidRPr="00872A6D" w:rsidRDefault="00933AA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Estimated time is for the case if it is the same video player as it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is already implemented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. This change also requires WOT-CR-12 implemented first.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B0C8" w14:textId="625A2F35" w:rsidR="00710034" w:rsidRPr="00872A6D" w:rsidRDefault="00067680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51CBA1A" w14:textId="5C26D7D8" w:rsidR="00710034" w:rsidRPr="005E31CE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C624B" w14:textId="0289263A" w:rsidR="00710034" w:rsidRPr="00710034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</w:t>
            </w:r>
            <w:r w:rsidRPr="007100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aiting for</w:t>
            </w:r>
          </w:p>
        </w:tc>
      </w:tr>
      <w:tr w:rsidR="00710034" w:rsidRPr="00872A6D" w14:paraId="3B64B542" w14:textId="77777777" w:rsidTr="007338AB">
        <w:trPr>
          <w:cantSplit/>
          <w:trHeight w:val="5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166294BC" w14:textId="6BC5ED92" w:rsidR="00710034" w:rsidRPr="001062B7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WOT-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CR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0B0E2" w14:textId="2337E4D0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04-Mar-2014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EBDF8" w14:textId="3842FD48" w:rsidR="00710034" w:rsidRPr="00872A6D" w:rsidRDefault="003233D9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233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Dev Diaries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="00710034"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Changing the source for videos to YouTube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8AB433" w14:textId="77874D54" w:rsidR="00710034" w:rsidRPr="00872A6D" w:rsidRDefault="003233D9" w:rsidP="003233D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233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We need to optimize website </w:t>
            </w:r>
            <w:r w:rsidR="007338AB" w:rsidRPr="003233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performance</w:t>
            </w:r>
            <w:r w:rsidRPr="003233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and minimize the loading time. The way we can do it is to store our </w:t>
            </w:r>
            <w:proofErr w:type="spellStart"/>
            <w:r w:rsidRPr="003233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dev</w:t>
            </w:r>
            <w:proofErr w:type="spellEnd"/>
            <w:r w:rsidRPr="003233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diaries on </w:t>
            </w:r>
            <w:r w:rsidR="007338AB" w:rsidRPr="003233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YouTube</w:t>
            </w:r>
            <w:r w:rsidRPr="003233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channel. We keep the preview video cut on CDN, but the whole video on </w:t>
            </w:r>
            <w:r w:rsidR="007338AB" w:rsidRPr="003233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YouTube</w:t>
            </w:r>
            <w:r w:rsidRPr="003233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with simplified </w:t>
            </w:r>
            <w:r w:rsidR="007338AB" w:rsidRPr="003233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YouTube</w:t>
            </w:r>
            <w:r w:rsidRPr="003233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interface.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2FF1F4" w14:textId="0C9DF5D1" w:rsidR="00710034" w:rsidRPr="00872A6D" w:rsidRDefault="003233D9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1E6FE" w14:textId="2F4F9925" w:rsidR="00710034" w:rsidRPr="00872A6D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RPr="00872A6D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E797CF" w14:textId="1BB2EC7F" w:rsidR="00710034" w:rsidRPr="00872A6D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RPr="00872A6D">
              <w:rPr>
                <w:sz w:val="20"/>
                <w:szCs w:val="20"/>
              </w:rPr>
              <w:t>7,5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7AB80" w14:textId="3A2785A0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B3C65" w14:textId="193E1B87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1,5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8C1F0" w14:textId="1F4FD9C2" w:rsidR="00710034" w:rsidRPr="00872A6D" w:rsidRDefault="00710034" w:rsidP="009274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Current implementation </w:t>
            </w:r>
            <w:r w:rsidR="009274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contains 34 MB for intro slide. For this </w:t>
            </w:r>
            <w:r w:rsidR="00C1226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moment,</w:t>
            </w:r>
            <w:r w:rsidR="009274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video </w:t>
            </w:r>
            <w:proofErr w:type="gramStart"/>
            <w:r w:rsidR="009274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hasn’t</w:t>
            </w:r>
            <w:proofErr w:type="gramEnd"/>
            <w:r w:rsidR="009274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started and has no impact for the load speed. Thus, it is better to optimize graphics or upload slides in process of opening each one.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4E676" w14:textId="69ABE913" w:rsidR="00710034" w:rsidRPr="00872A6D" w:rsidRDefault="00067680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78A0147" w14:textId="4D4A72F3" w:rsidR="00710034" w:rsidRPr="005E31CE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5FD46A" w14:textId="369EA07E" w:rsidR="00710034" w:rsidRPr="0084583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</w:t>
            </w:r>
            <w:r w:rsidRPr="00C052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aiting for</w:t>
            </w:r>
          </w:p>
        </w:tc>
      </w:tr>
      <w:tr w:rsidR="000B4A59" w:rsidRPr="00872A6D" w14:paraId="1FE14C8A" w14:textId="77777777" w:rsidTr="007338AB">
        <w:trPr>
          <w:cantSplit/>
          <w:trHeight w:val="5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F0E02D" w14:textId="082260B3" w:rsidR="000B4A59" w:rsidRPr="001062B7" w:rsidRDefault="000B4A59" w:rsidP="000B4A5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WOT-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CR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D4F50A" w14:textId="29E45EB6" w:rsidR="000B4A59" w:rsidRPr="00872A6D" w:rsidRDefault="000B4A59" w:rsidP="000B4A5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04-Mar-2014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9608A" w14:textId="391241FC" w:rsidR="000B4A59" w:rsidRPr="00872A6D" w:rsidRDefault="000B4A59" w:rsidP="000B4A5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Graphic Render: comparison of rendering in Screenshots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498A6A" w14:textId="77777777" w:rsidR="000B4A59" w:rsidRPr="00872A6D" w:rsidRDefault="000B4A59" w:rsidP="000B4A5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Please provide the following functionality: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br/>
              <w:t>- set of previews on the right side of the screen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br/>
              <w:t>- text with feature name</w:t>
            </w:r>
          </w:p>
          <w:p w14:paraId="57897B27" w14:textId="2E4FE8C3" w:rsidR="000B4A59" w:rsidRPr="00872A6D" w:rsidRDefault="000B4A59" w:rsidP="000B4A5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Switching between different pictures </w:t>
            </w:r>
            <w:proofErr w:type="gramStart"/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should be done</w:t>
            </w:r>
            <w:proofErr w:type="gramEnd"/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on click.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br/>
              <w:t xml:space="preserve">Different states of the same picture </w:t>
            </w:r>
            <w:proofErr w:type="gramStart"/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are changed</w:t>
            </w:r>
            <w:proofErr w:type="gramEnd"/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by scrolling.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466C05" w14:textId="01DD0D5B" w:rsidR="000B4A59" w:rsidRPr="00872A6D" w:rsidRDefault="000B4A59" w:rsidP="000B4A5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AAE863" w14:textId="1856111C" w:rsidR="000B4A59" w:rsidRPr="00872A6D" w:rsidRDefault="000B4A59" w:rsidP="000B4A5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RPr="00872A6D">
              <w:rPr>
                <w:sz w:val="20"/>
                <w:szCs w:val="20"/>
                <w:lang w:val="en-US"/>
              </w:rPr>
              <w:t>0,75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1FF60" w14:textId="38DB29BB" w:rsidR="000B4A59" w:rsidRPr="00872A6D" w:rsidRDefault="000B4A59" w:rsidP="000B4A5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RPr="00872A6D">
              <w:rPr>
                <w:sz w:val="20"/>
                <w:szCs w:val="20"/>
                <w:lang w:val="en-US"/>
              </w:rPr>
              <w:t>2,5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CEBE72" w14:textId="4ADCAB26" w:rsidR="000B4A59" w:rsidRPr="00872A6D" w:rsidRDefault="000B4A59" w:rsidP="000B4A5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6CFA93" w14:textId="0E9E9DD6" w:rsidR="000B4A59" w:rsidRPr="00872A6D" w:rsidRDefault="000B4A59" w:rsidP="000B4A5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0,75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9C3BA" w14:textId="77777777" w:rsidR="000B4A59" w:rsidRPr="00872A6D" w:rsidRDefault="000B4A59" w:rsidP="000B4A5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Mockup is available by the following link: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br/>
            </w:r>
            <w:hyperlink r:id="rId8" w:history="1">
              <w:r w:rsidRPr="00872A6D">
                <w:rPr>
                  <w:rStyle w:val="Hyperlink"/>
                  <w:rFonts w:ascii="Calibri" w:eastAsia="Times New Roman" w:hAnsi="Calibri" w:cs="Times New Roman"/>
                  <w:sz w:val="20"/>
                  <w:szCs w:val="20"/>
                  <w:lang w:val="en-US" w:eastAsia="ru-RU"/>
                </w:rPr>
                <w:t>ftp://ftpplus.wargaming.net/Screens.zip</w:t>
              </w:r>
            </w:hyperlink>
          </w:p>
          <w:p w14:paraId="61D5A71A" w14:textId="55769E1F" w:rsidR="000B4A59" w:rsidRPr="00872A6D" w:rsidRDefault="000B4A59" w:rsidP="000B4A5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The set of screenshots for Graphic Render is available by the following link:</w:t>
            </w: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br/>
            </w:r>
            <w:hyperlink r:id="rId9" w:history="1">
              <w:r w:rsidRPr="00872A6D">
                <w:rPr>
                  <w:rStyle w:val="Hyperlink"/>
                  <w:rFonts w:ascii="Calibri" w:eastAsia="Times New Roman" w:hAnsi="Calibri" w:cs="Times New Roman"/>
                  <w:sz w:val="20"/>
                  <w:szCs w:val="20"/>
                  <w:lang w:val="en-US" w:eastAsia="ru-RU"/>
                </w:rPr>
                <w:t>ftp://ftpplus.wargaming.net/WoT_Features_2014_Screens_Chosen.zip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87825" w14:textId="429CE64D" w:rsidR="000B4A59" w:rsidRPr="00872A6D" w:rsidRDefault="000B4A59" w:rsidP="000B4A5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4A60C45" w14:textId="183BE60D" w:rsidR="000B4A59" w:rsidRPr="005E31CE" w:rsidRDefault="000B4A59" w:rsidP="000B4A5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316AF7" w14:textId="0949F106" w:rsidR="000B4A59" w:rsidRPr="0084583D" w:rsidRDefault="00710034" w:rsidP="000B4A5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proofErr w:type="spellStart"/>
            <w:r w:rsidRPr="00710034">
              <w:rPr>
                <w:sz w:val="20"/>
                <w:szCs w:val="20"/>
              </w:rPr>
              <w:t>pproved</w:t>
            </w:r>
            <w:proofErr w:type="spellEnd"/>
          </w:p>
        </w:tc>
      </w:tr>
      <w:tr w:rsidR="00710034" w:rsidRPr="00872A6D" w14:paraId="69D0C430" w14:textId="77777777" w:rsidTr="007338AB">
        <w:trPr>
          <w:cantSplit/>
          <w:trHeight w:val="5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1440F3CC" w14:textId="27960E95" w:rsidR="00710034" w:rsidRPr="001062B7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872A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WOT-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CR-10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D5A2B1" w14:textId="42BA3F8C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10-Apr-2014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F2204" w14:textId="0BBBD3A2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Add Sharing mechanism for Social media buttons (header and outro slide)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8B264" w14:textId="351D5E92" w:rsidR="00710034" w:rsidRPr="00872A6D" w:rsidRDefault="003B2B75" w:rsidP="003B2B75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B2B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Change mechanics. Assign share functionality for social networks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B2B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(subscribe for YouTube)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="007100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Clicking on the icon initiates opening of a new tab with chosen social media feed and shares promo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web site</w:t>
            </w:r>
            <w:r w:rsidR="007100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there.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C09658" w14:textId="07268E94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549D17" w14:textId="5D4DEA92" w:rsidR="00710034" w:rsidRPr="006B0F82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0,75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B3D25" w14:textId="6FF14E6D" w:rsidR="00710034" w:rsidRPr="008D33D3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057A5A" w14:textId="1C1F6828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33943B" w14:textId="6D387332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A647E" w14:textId="23B47FB6" w:rsidR="00710034" w:rsidRPr="00872A6D" w:rsidRDefault="003B2B75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Please specify the text and images for all social media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DED13" w14:textId="3353D8A5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CFCA753" w14:textId="0A32DCCF" w:rsidR="00710034" w:rsidRPr="005E31CE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AC088C" w14:textId="23355ED0" w:rsidR="00710034" w:rsidRPr="0084583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</w:t>
            </w:r>
            <w:r w:rsidRPr="00E5047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aiting for</w:t>
            </w:r>
          </w:p>
        </w:tc>
      </w:tr>
      <w:tr w:rsidR="00710034" w:rsidRPr="00872A6D" w14:paraId="7944EEA7" w14:textId="77777777" w:rsidTr="007338AB">
        <w:trPr>
          <w:cantSplit/>
          <w:trHeight w:val="5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64C5AA21" w14:textId="5F295EEC" w:rsidR="00710034" w:rsidRPr="00726FE1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726F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WOT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-CR-11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1CAEE0" w14:textId="74B471AD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10-Apr-2014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D76A7" w14:textId="0C8B6A35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Vehicle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Detalization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: Change behavior and quantity of diagonal lines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6DD61B" w14:textId="3BE1FB70" w:rsidR="00710034" w:rsidRPr="00872A6D" w:rsidRDefault="003B2B75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B2B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We need to make it look and work </w:t>
            </w:r>
            <w:proofErr w:type="gramStart"/>
            <w:r w:rsidRPr="003B2B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more smooth</w:t>
            </w:r>
            <w:proofErr w:type="gramEnd"/>
            <w:r w:rsidRPr="003B2B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or change the whole concept of the slide. At least we need to put the explanation text on the top of functional elements (slider/angles). Correct diagonal lines not to overlap the tank model.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BCA4F" w14:textId="1540303F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4D2653" w14:textId="62063597" w:rsidR="00710034" w:rsidRPr="006B0F82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3E7BD" w14:textId="3275A36E" w:rsidR="00710034" w:rsidRPr="006B0F82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9E103B" w14:textId="5CFB6707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187B7" w14:textId="3067B4F0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060FA" w14:textId="38EE993C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7E404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Under discussion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4D6F" w14:textId="35B6B8D5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E8637A" w14:textId="72595435" w:rsidR="00710034" w:rsidRPr="005E31CE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55E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D3C73" w14:textId="2A93203D" w:rsidR="00710034" w:rsidRPr="0084583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</w:t>
            </w:r>
            <w:r w:rsidRPr="00E5047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aiting for</w:t>
            </w:r>
          </w:p>
        </w:tc>
      </w:tr>
      <w:tr w:rsidR="00710034" w:rsidRPr="00872A6D" w14:paraId="5623EA22" w14:textId="77777777" w:rsidTr="007338AB">
        <w:trPr>
          <w:cantSplit/>
          <w:trHeight w:val="5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105708B2" w14:textId="2068DBD2" w:rsidR="00710034" w:rsidRPr="00726FE1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E2048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WOT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-CR-12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5472A" w14:textId="4979DE54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10-Apr-2014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8006E" w14:textId="35E665E5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Graphic Render: Increase WM size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F564A2" w14:textId="0F15927A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Should be applied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to </w:t>
            </w:r>
            <w:hyperlink r:id="rId10" w:anchor="4" w:history="1">
              <w:r w:rsidRPr="00863D82">
                <w:rPr>
                  <w:rStyle w:val="Hyperlink"/>
                  <w:rFonts w:ascii="Calibri" w:eastAsia="Times New Roman" w:hAnsi="Calibri" w:cs="Times New Roman"/>
                  <w:sz w:val="20"/>
                  <w:szCs w:val="20"/>
                  <w:lang w:val="en-US" w:eastAsia="ru-RU"/>
                </w:rPr>
                <w:t>http://wotpromo90.codetiburon.com/wotpromo/en/#4</w:t>
              </w:r>
            </w:hyperlink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="009E0C32" w:rsidRPr="009E0C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Make WMs bigger - 15%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2918A" w14:textId="51226A01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362A2F" w14:textId="0F0F16D3" w:rsidR="00710034" w:rsidRPr="00A3668E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D18C1" w14:textId="52F8D86A" w:rsidR="00710034" w:rsidRPr="00A3668E" w:rsidRDefault="00710034" w:rsidP="00710034">
            <w:pPr>
              <w:widowControl w:val="0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B691F" w14:textId="3049820E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CAF45" w14:textId="13CD7102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C97D9" w14:textId="556D3DB2" w:rsidR="00710034" w:rsidRPr="00872A6D" w:rsidRDefault="00513909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7E404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Under discussion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A3900" w14:textId="3DDD9773" w:rsidR="00710034" w:rsidRPr="00872A6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DD96E52" w14:textId="680057DB" w:rsidR="00710034" w:rsidRPr="005E31CE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55E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6A17E7" w14:textId="1DAF280B" w:rsidR="00710034" w:rsidRPr="0084583D" w:rsidRDefault="00710034" w:rsidP="0071003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</w:t>
            </w:r>
            <w:r w:rsidRPr="00E5047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aiting for</w:t>
            </w:r>
          </w:p>
        </w:tc>
      </w:tr>
      <w:tr w:rsidR="00513909" w:rsidRPr="00872A6D" w14:paraId="37D249C7" w14:textId="77777777" w:rsidTr="007338AB">
        <w:trPr>
          <w:cantSplit/>
          <w:trHeight w:val="5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44C26441" w14:textId="68047D13" w:rsidR="00513909" w:rsidRPr="00E20486" w:rsidRDefault="00513909" w:rsidP="005139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E2048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WOT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-CR-13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8CF7AA" w14:textId="05CFBA67" w:rsidR="00513909" w:rsidRDefault="00513909" w:rsidP="005139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17-Apr-2014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1DBB" w14:textId="3E1D1223" w:rsidR="00513909" w:rsidRDefault="00513909" w:rsidP="005139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Intro: add a tip for scrolling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AF7B34" w14:textId="5B60CF4B" w:rsidR="00513909" w:rsidRDefault="00513909" w:rsidP="005139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9E0C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Add a tip for better understanding that the website </w:t>
            </w:r>
            <w:proofErr w:type="gramStart"/>
            <w:r w:rsidRPr="009E0C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should be scrolled</w:t>
            </w:r>
            <w:proofErr w:type="gramEnd"/>
            <w:r w:rsidRPr="009E0C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1665DD" w14:textId="5C194C8A" w:rsidR="00513909" w:rsidRDefault="00513909" w:rsidP="005139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4E9F4E" w14:textId="68FA0EDE" w:rsidR="00513909" w:rsidRDefault="00513909" w:rsidP="00513909">
            <w:pPr>
              <w:widowControl w:val="0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42733E" w14:textId="7C4DAFF6" w:rsidR="00513909" w:rsidRDefault="00513909" w:rsidP="00513909">
            <w:pPr>
              <w:widowControl w:val="0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4BC752" w14:textId="519A2791" w:rsidR="00513909" w:rsidRDefault="00513909" w:rsidP="005139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2A7EA9" w14:textId="4B647C1C" w:rsidR="00513909" w:rsidRDefault="00513909" w:rsidP="005139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A0C7C" w14:textId="5AE4AA08" w:rsidR="00513909" w:rsidRPr="00933AA4" w:rsidRDefault="00513909" w:rsidP="005139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7E404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Under discussion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DCAE2" w14:textId="7D427D19" w:rsidR="00513909" w:rsidRDefault="00513909" w:rsidP="005139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ED3823" w14:textId="7AC62C41" w:rsidR="00513909" w:rsidRPr="00455EC0" w:rsidRDefault="00513909" w:rsidP="005139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55E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F7041" w14:textId="1608FAED" w:rsidR="00513909" w:rsidRDefault="00513909" w:rsidP="005139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</w:t>
            </w:r>
            <w:r w:rsidRPr="00E5047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aiting for</w:t>
            </w:r>
          </w:p>
        </w:tc>
      </w:tr>
      <w:tr w:rsidR="00513909" w:rsidRPr="00872A6D" w14:paraId="0156BDB7" w14:textId="77777777" w:rsidTr="007338AB">
        <w:trPr>
          <w:cantSplit/>
          <w:trHeight w:val="5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4C793876" w14:textId="1140EBAF" w:rsidR="00513909" w:rsidRPr="00E20486" w:rsidRDefault="00513909" w:rsidP="005139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E2048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WOT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-CR-14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77D7B7" w14:textId="36ED4E79" w:rsidR="00513909" w:rsidRDefault="00513909" w:rsidP="005139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17-Apr-2014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B60F2" w14:textId="717BED04" w:rsidR="00513909" w:rsidRPr="00933AA4" w:rsidRDefault="00513909" w:rsidP="00067680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5139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Back-end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2F91B" w14:textId="1E8B1D6A" w:rsidR="00513909" w:rsidRDefault="00513909" w:rsidP="005139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5139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Make back-end more friendly and intuitive. Admin should see the result of his activities on place, before publishing changes.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7B6ECF" w14:textId="720BF9A9" w:rsidR="00513909" w:rsidRDefault="002802BA" w:rsidP="005139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56A130" w14:textId="5075AA8D" w:rsidR="00513909" w:rsidRDefault="002802BA" w:rsidP="00513909">
            <w:pPr>
              <w:widowControl w:val="0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28BCC" w14:textId="4D1CBB43" w:rsidR="00513909" w:rsidRDefault="002802BA" w:rsidP="00513909">
            <w:pPr>
              <w:widowControl w:val="0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9F763" w14:textId="6248E396" w:rsidR="00513909" w:rsidRDefault="002802BA" w:rsidP="005139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44687A" w14:textId="214FE110" w:rsidR="00513909" w:rsidRDefault="002802BA" w:rsidP="005139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91683" w14:textId="11182694" w:rsidR="00513909" w:rsidRDefault="002802BA" w:rsidP="00FB1ECB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Need to change the mechanism of editing slides for the following:</w:t>
            </w:r>
            <w:r w:rsidR="00FB1EC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1)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save draft, 2</w:t>
            </w:r>
            <w:r w:rsidR="00FB1EC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generate link to preview result, 3</w:t>
            </w:r>
            <w:r w:rsidR="00FB1EC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apply </w:t>
            </w:r>
            <w:r w:rsidR="00FB1EC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or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discard changes.</w:t>
            </w:r>
            <w:r w:rsidR="00FB1EC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After this</w:t>
            </w:r>
            <w:r w:rsidR="00FB1EC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changes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are actually saved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in slides.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1AC15" w14:textId="777B06D4" w:rsidR="00513909" w:rsidRDefault="00513909" w:rsidP="005139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F836B49" w14:textId="45C1E6EE" w:rsidR="00513909" w:rsidRPr="00455EC0" w:rsidRDefault="00513909" w:rsidP="005139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55E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B79833" w14:textId="718F018E" w:rsidR="00513909" w:rsidRDefault="00513909" w:rsidP="005139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</w:t>
            </w:r>
            <w:r w:rsidRPr="00E5047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aiting for</w:t>
            </w:r>
          </w:p>
        </w:tc>
      </w:tr>
      <w:tr w:rsidR="00F24324" w:rsidRPr="00872A6D" w14:paraId="773BAA37" w14:textId="77777777" w:rsidTr="007338AB">
        <w:trPr>
          <w:cantSplit/>
          <w:trHeight w:val="5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15AAB42C" w14:textId="30016B27" w:rsidR="00F24324" w:rsidRPr="00E20486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E2048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WOT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-CR-15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CEB694" w14:textId="4563200E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17-Apr-2014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F2741" w14:textId="25FE3A60" w:rsidR="00F24324" w:rsidRPr="00513909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CB52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Physics/</w:t>
            </w:r>
            <w:proofErr w:type="spellStart"/>
            <w:r w:rsidRPr="00CB52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Havok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: a</w:t>
            </w:r>
            <w:r w:rsidRPr="00CB52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dd an interactive line connecting parts of the tank with video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D1BA24" w14:textId="28CCF4B0" w:rsidR="00F24324" w:rsidRPr="00513909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CB52E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Add an interactive line connecting parts of the tank with conforming video. The line should appear when a user picks one of the videos. By default, first video is connected with the tank turret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DE9C2B" w14:textId="6510808F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19F417" w14:textId="77C43EA5" w:rsidR="00F24324" w:rsidRDefault="00F24324" w:rsidP="00F24324">
            <w:pPr>
              <w:widowControl w:val="0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B5F85D" w14:textId="3EA445EA" w:rsidR="00F24324" w:rsidRDefault="00F24324" w:rsidP="00F24324">
            <w:pPr>
              <w:widowControl w:val="0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05D1BD" w14:textId="3394EC9D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4C2436" w14:textId="4CE13BE9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622AD" w14:textId="2AF087F1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7E404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Under discussion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D38D1" w14:textId="5B1B151C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8B9680B" w14:textId="3905AF30" w:rsidR="00F24324" w:rsidRPr="00455EC0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55E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D937BA" w14:textId="2A1E9104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</w:t>
            </w:r>
            <w:r w:rsidRPr="00E5047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aiting for</w:t>
            </w:r>
          </w:p>
        </w:tc>
      </w:tr>
      <w:tr w:rsidR="00F24324" w:rsidRPr="00872A6D" w14:paraId="0989B596" w14:textId="77777777" w:rsidTr="007338AB">
        <w:trPr>
          <w:cantSplit/>
          <w:trHeight w:val="5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17241FEB" w14:textId="098D33FF" w:rsidR="00F24324" w:rsidRPr="00E20486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E2048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WOT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-CR-16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E94646" w14:textId="5BDD695A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17-Apr-2014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9C559" w14:textId="154289EC" w:rsidR="00F24324" w:rsidRPr="00CB52EB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CB5C9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Diagonal Lines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: increase speed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54999C" w14:textId="56A8784F" w:rsidR="00F24324" w:rsidRPr="00CB52EB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CB5C9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Make interactive lines faster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95CAF2" w14:textId="181C653D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974E27" w14:textId="5CB7B25F" w:rsidR="00F24324" w:rsidRDefault="00F24324" w:rsidP="00F24324">
            <w:pPr>
              <w:widowControl w:val="0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9DF666" w14:textId="29259CD2" w:rsidR="00F24324" w:rsidRDefault="00F24324" w:rsidP="00F24324">
            <w:pPr>
              <w:widowControl w:val="0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0284C9" w14:textId="22FDE747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D1C23" w14:textId="019E511C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D5424" w14:textId="689BE46B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7E404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Under discussion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1B26F" w14:textId="647E5E4B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9971F7F" w14:textId="5EF451D7" w:rsidR="00F24324" w:rsidRPr="00455EC0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55E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A01671" w14:textId="5DF482D7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</w:t>
            </w:r>
            <w:r w:rsidRPr="00E5047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aiting for</w:t>
            </w:r>
          </w:p>
        </w:tc>
      </w:tr>
      <w:tr w:rsidR="00F24324" w:rsidRPr="00872A6D" w14:paraId="27BA3F10" w14:textId="77777777" w:rsidTr="007338AB">
        <w:trPr>
          <w:cantSplit/>
          <w:trHeight w:val="5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25AAE939" w14:textId="59907785" w:rsidR="00F24324" w:rsidRPr="00E20486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E2048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WOT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-CR-17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C1E7D4" w14:textId="6354777F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17-Apr-2014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8BBB" w14:textId="15E131AB" w:rsidR="00F24324" w:rsidRPr="00CB52EB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9172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Change </w:t>
            </w:r>
            <w:proofErr w:type="spellStart"/>
            <w:r w:rsidRPr="009172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copywrites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84500" w14:textId="177802E7" w:rsidR="00F24324" w:rsidRPr="00CB52EB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9172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See file  </w:t>
            </w:r>
            <w:proofErr w:type="spellStart"/>
            <w:r w:rsidRPr="009172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WoT</w:t>
            </w:r>
            <w:proofErr w:type="spellEnd"/>
            <w:r w:rsidRPr="009172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Top Features </w:t>
            </w:r>
            <w:proofErr w:type="spellStart"/>
            <w:r w:rsidRPr="009172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Copywrites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ABD017" w14:textId="7214161B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5AD9F2" w14:textId="5E89A34D" w:rsidR="00F24324" w:rsidRDefault="00F24324" w:rsidP="00F24324">
            <w:pPr>
              <w:widowControl w:val="0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7FFB7" w14:textId="614AB230" w:rsidR="00F24324" w:rsidRDefault="00F24324" w:rsidP="00F24324">
            <w:pPr>
              <w:widowControl w:val="0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C9F169" w14:textId="09A2C6E3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3F327E" w14:textId="44B4B813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0F499" w14:textId="7706E4EF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Please share the latest version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Copywrites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file to implement this change.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46FD9" w14:textId="5530CA2D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B37846" w14:textId="4BC915E9" w:rsidR="00F24324" w:rsidRPr="00455EC0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55E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1A0838" w14:textId="7C5A6541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</w:t>
            </w:r>
            <w:r w:rsidRPr="00E5047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aiting for</w:t>
            </w:r>
          </w:p>
        </w:tc>
      </w:tr>
      <w:tr w:rsidR="00F24324" w:rsidRPr="00872A6D" w14:paraId="064CB1CB" w14:textId="77777777" w:rsidTr="007338AB">
        <w:trPr>
          <w:cantSplit/>
          <w:trHeight w:val="5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01308E99" w14:textId="1ACDDAD9" w:rsidR="00F24324" w:rsidRPr="00E20486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E2048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WOT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-CR-18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B2AEB" w14:textId="6FC5BCFD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17-Apr-2014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A6112" w14:textId="0C85F6D1" w:rsidR="00F24324" w:rsidRPr="00CB52EB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9172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Music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: add soundtrack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3AE3D5" w14:textId="7AC12299" w:rsidR="00F24324" w:rsidRPr="00CB52EB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9172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Add </w:t>
            </w:r>
            <w:proofErr w:type="spellStart"/>
            <w:r w:rsidRPr="009172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WoT</w:t>
            </w:r>
            <w:proofErr w:type="spellEnd"/>
            <w:r w:rsidRPr="009172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soundtrack to the website. User should allow opportunity to mute it.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431242" w14:textId="5E594430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204A71" w14:textId="01F4E6B7" w:rsidR="00F24324" w:rsidRDefault="00F24324" w:rsidP="00F24324">
            <w:pPr>
              <w:widowControl w:val="0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D48A12" w14:textId="14F96CD4" w:rsidR="00F24324" w:rsidRDefault="00F24324" w:rsidP="00F24324">
            <w:pPr>
              <w:widowControl w:val="0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C1B726" w14:textId="3FD0AE46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BE1C7" w14:textId="43BA822E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1793F" w14:textId="22B353D0" w:rsidR="00F24324" w:rsidRPr="0091723B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Please define the level of initial volume, the icon and the presence on intro/all slides.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51338" w14:textId="7FF48048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BF210F" w14:textId="61EA4842" w:rsidR="00F24324" w:rsidRPr="00455EC0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55E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434DD" w14:textId="73E300C9" w:rsidR="00F24324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W</w:t>
            </w:r>
            <w:r w:rsidRPr="00E5047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aiting for</w:t>
            </w:r>
          </w:p>
        </w:tc>
      </w:tr>
      <w:tr w:rsidR="00F24324" w:rsidRPr="00872A6D" w14:paraId="35836A29" w14:textId="77777777" w:rsidTr="00FB1ECB">
        <w:trPr>
          <w:cantSplit/>
          <w:trHeight w:val="631"/>
          <w:jc w:val="center"/>
        </w:trPr>
        <w:tc>
          <w:tcPr>
            <w:tcW w:w="1246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DA5A33A" w14:textId="4173A8CA" w:rsidR="00F24324" w:rsidRPr="00872A6D" w:rsidRDefault="00F24324" w:rsidP="00F24324">
            <w:pPr>
              <w:widowControl w:val="0"/>
              <w:spacing w:after="0" w:line="240" w:lineRule="auto"/>
              <w:ind w:left="9204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FD192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ru-RU"/>
              </w:rPr>
              <w:t>TOTAL</w:t>
            </w: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ru-RU"/>
              </w:rPr>
              <w:t>, hours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3DE76" w14:textId="045C7A54" w:rsidR="00F24324" w:rsidRPr="00872A6D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AF0DAD" w14:textId="6ACD89EE" w:rsidR="00F24324" w:rsidRPr="005E31CE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2A080C" w14:textId="2B815BE4" w:rsidR="00F24324" w:rsidRPr="005E31CE" w:rsidRDefault="00F24324" w:rsidP="00F24324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0D8C6A69" w14:textId="77777777" w:rsidR="006025D4" w:rsidRDefault="006025D4">
      <w:pPr>
        <w:rPr>
          <w:lang w:val="en-US"/>
        </w:rPr>
      </w:pPr>
      <w:bookmarkStart w:id="0" w:name="_GoBack"/>
      <w:bookmarkEnd w:id="0"/>
    </w:p>
    <w:sectPr w:rsidR="006025D4" w:rsidSect="002904A0">
      <w:headerReference w:type="default" r:id="rId11"/>
      <w:footerReference w:type="default" r:id="rId12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07619" w14:textId="77777777" w:rsidR="005A2F68" w:rsidRDefault="005A2F68" w:rsidP="000A4FBE">
      <w:pPr>
        <w:spacing w:after="0" w:line="240" w:lineRule="auto"/>
      </w:pPr>
      <w:r>
        <w:separator/>
      </w:r>
    </w:p>
  </w:endnote>
  <w:endnote w:type="continuationSeparator" w:id="0">
    <w:p w14:paraId="69B0D895" w14:textId="77777777" w:rsidR="005A2F68" w:rsidRDefault="005A2F68" w:rsidP="000A4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02753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sdt>
        <w:sdtPr>
          <w:rPr>
            <w:lang w:val="en-US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E2E4760" w14:textId="77777777" w:rsidR="000A4FBE" w:rsidRPr="00044A57" w:rsidRDefault="000A4FBE" w:rsidP="006B18EA">
            <w:pPr>
              <w:pStyle w:val="Footer"/>
              <w:ind w:right="-348"/>
              <w:jc w:val="right"/>
              <w:rPr>
                <w:lang w:val="en-US"/>
              </w:rPr>
            </w:pPr>
            <w:r w:rsidRPr="00044A57">
              <w:rPr>
                <w:lang w:val="en-US"/>
              </w:rPr>
              <w:t xml:space="preserve">Page </w:t>
            </w:r>
            <w:r w:rsidRPr="00044A57">
              <w:rPr>
                <w:bCs/>
                <w:sz w:val="24"/>
                <w:szCs w:val="24"/>
                <w:lang w:val="en-US"/>
              </w:rPr>
              <w:fldChar w:fldCharType="begin"/>
            </w:r>
            <w:r w:rsidRPr="00044A57">
              <w:rPr>
                <w:bCs/>
                <w:lang w:val="en-US"/>
              </w:rPr>
              <w:instrText xml:space="preserve"> PAGE </w:instrText>
            </w:r>
            <w:r w:rsidRPr="00044A57">
              <w:rPr>
                <w:bCs/>
                <w:sz w:val="24"/>
                <w:szCs w:val="24"/>
                <w:lang w:val="en-US"/>
              </w:rPr>
              <w:fldChar w:fldCharType="separate"/>
            </w:r>
            <w:r w:rsidR="00FB1ECB">
              <w:rPr>
                <w:bCs/>
                <w:noProof/>
                <w:lang w:val="en-US"/>
              </w:rPr>
              <w:t>3</w:t>
            </w:r>
            <w:r w:rsidRPr="00044A57">
              <w:rPr>
                <w:bCs/>
                <w:sz w:val="24"/>
                <w:szCs w:val="24"/>
                <w:lang w:val="en-US"/>
              </w:rPr>
              <w:fldChar w:fldCharType="end"/>
            </w:r>
            <w:r w:rsidRPr="00044A57">
              <w:rPr>
                <w:lang w:val="en-US"/>
              </w:rPr>
              <w:t xml:space="preserve"> of </w:t>
            </w:r>
            <w:r w:rsidRPr="00044A57">
              <w:rPr>
                <w:bCs/>
                <w:sz w:val="24"/>
                <w:szCs w:val="24"/>
                <w:lang w:val="en-US"/>
              </w:rPr>
              <w:fldChar w:fldCharType="begin"/>
            </w:r>
            <w:r w:rsidRPr="00044A57">
              <w:rPr>
                <w:bCs/>
                <w:lang w:val="en-US"/>
              </w:rPr>
              <w:instrText xml:space="preserve"> NUMPAGES  </w:instrText>
            </w:r>
            <w:r w:rsidRPr="00044A57">
              <w:rPr>
                <w:bCs/>
                <w:sz w:val="24"/>
                <w:szCs w:val="24"/>
                <w:lang w:val="en-US"/>
              </w:rPr>
              <w:fldChar w:fldCharType="separate"/>
            </w:r>
            <w:r w:rsidR="00FB1ECB">
              <w:rPr>
                <w:bCs/>
                <w:noProof/>
                <w:lang w:val="en-US"/>
              </w:rPr>
              <w:t>4</w:t>
            </w:r>
            <w:r w:rsidRPr="00044A57">
              <w:rPr>
                <w:bCs/>
                <w:sz w:val="24"/>
                <w:szCs w:val="24"/>
                <w:lang w:val="en-US"/>
              </w:rPr>
              <w:fldChar w:fldCharType="end"/>
            </w:r>
          </w:p>
        </w:sdtContent>
      </w:sdt>
    </w:sdtContent>
  </w:sdt>
  <w:p w14:paraId="2074E77F" w14:textId="77777777" w:rsidR="000A4FBE" w:rsidRDefault="000A4F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C0E64" w14:textId="77777777" w:rsidR="005A2F68" w:rsidRDefault="005A2F68" w:rsidP="000A4FBE">
      <w:pPr>
        <w:spacing w:after="0" w:line="240" w:lineRule="auto"/>
      </w:pPr>
      <w:r>
        <w:separator/>
      </w:r>
    </w:p>
  </w:footnote>
  <w:footnote w:type="continuationSeparator" w:id="0">
    <w:p w14:paraId="310E65E4" w14:textId="77777777" w:rsidR="005A2F68" w:rsidRDefault="005A2F68" w:rsidP="000A4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51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89"/>
      <w:gridCol w:w="7589"/>
    </w:tblGrid>
    <w:tr w:rsidR="000F09D9" w14:paraId="79B10DAA" w14:textId="77777777" w:rsidTr="009F5332">
      <w:trPr>
        <w:trHeight w:val="1112"/>
      </w:trPr>
      <w:tc>
        <w:tcPr>
          <w:tcW w:w="7589" w:type="dxa"/>
        </w:tcPr>
        <w:p w14:paraId="74AF8C6D" w14:textId="6CA2E176" w:rsidR="000F09D9" w:rsidRDefault="005A2F68" w:rsidP="00715951">
          <w:pPr>
            <w:pStyle w:val="Header"/>
          </w:pPr>
          <w:sdt>
            <w:sdtPr>
              <w:alias w:val="Ключевые слова"/>
              <w:tag w:val=""/>
              <w:id w:val="-1916239888"/>
              <w:placeholder>
                <w:docPart w:val="A350C1AE3A714EBAAF7AD85BE3706039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B93F05" w:rsidRPr="00B93F05">
                <w:t>#0080-001-00</w:t>
              </w:r>
              <w:r w:rsidR="00715951">
                <w:rPr>
                  <w:lang w:val="en-US"/>
                </w:rPr>
                <w:t>6</w:t>
              </w:r>
              <w:r w:rsidR="00B93F05" w:rsidRPr="00B93F05">
                <w:t>-CRL</w:t>
              </w:r>
            </w:sdtContent>
          </w:sdt>
        </w:p>
      </w:tc>
      <w:tc>
        <w:tcPr>
          <w:tcW w:w="7589" w:type="dxa"/>
        </w:tcPr>
        <w:p w14:paraId="0DAB24D7" w14:textId="77777777" w:rsidR="000F09D9" w:rsidRDefault="000F09D9" w:rsidP="00C16EAE">
          <w:pPr>
            <w:pStyle w:val="Header"/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4C23A2FC" wp14:editId="0E307B6F">
                <wp:extent cx="1811258" cy="607291"/>
                <wp:effectExtent l="0" t="0" r="0" b="0"/>
                <wp:docPr id="3" name="officeArt ob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5" name="logo.pd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744"/>
                        <a:stretch/>
                      </pic:blipFill>
                      <pic:spPr bwMode="auto">
                        <a:xfrm>
                          <a:off x="0" y="0"/>
                          <a:ext cx="1811258" cy="607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866307E" w14:textId="77777777" w:rsidR="00C16EAE" w:rsidRDefault="00C16EAE" w:rsidP="00C16EA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D54A86"/>
    <w:multiLevelType w:val="hybridMultilevel"/>
    <w:tmpl w:val="E0F84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86"/>
    <w:rsid w:val="00022C3F"/>
    <w:rsid w:val="00037DF7"/>
    <w:rsid w:val="00044A57"/>
    <w:rsid w:val="00067680"/>
    <w:rsid w:val="00077331"/>
    <w:rsid w:val="0008061D"/>
    <w:rsid w:val="000866CA"/>
    <w:rsid w:val="000A4FBE"/>
    <w:rsid w:val="000B378A"/>
    <w:rsid w:val="000B4A59"/>
    <w:rsid w:val="000D4B2E"/>
    <w:rsid w:val="000E35F4"/>
    <w:rsid w:val="000F09D9"/>
    <w:rsid w:val="000F3AB2"/>
    <w:rsid w:val="000F6CFB"/>
    <w:rsid w:val="0010505C"/>
    <w:rsid w:val="001062B7"/>
    <w:rsid w:val="0011536C"/>
    <w:rsid w:val="001270F1"/>
    <w:rsid w:val="00132041"/>
    <w:rsid w:val="00136432"/>
    <w:rsid w:val="001409C9"/>
    <w:rsid w:val="001439E9"/>
    <w:rsid w:val="00151E0D"/>
    <w:rsid w:val="0015269C"/>
    <w:rsid w:val="00156145"/>
    <w:rsid w:val="00166A88"/>
    <w:rsid w:val="0017522C"/>
    <w:rsid w:val="001A134A"/>
    <w:rsid w:val="001A4733"/>
    <w:rsid w:val="001A773C"/>
    <w:rsid w:val="001A7AC5"/>
    <w:rsid w:val="001B5079"/>
    <w:rsid w:val="001C3266"/>
    <w:rsid w:val="001E3C49"/>
    <w:rsid w:val="001F2501"/>
    <w:rsid w:val="001F4E55"/>
    <w:rsid w:val="00205301"/>
    <w:rsid w:val="002325AF"/>
    <w:rsid w:val="00242275"/>
    <w:rsid w:val="00243271"/>
    <w:rsid w:val="0024687B"/>
    <w:rsid w:val="00261913"/>
    <w:rsid w:val="00265FC2"/>
    <w:rsid w:val="002802BA"/>
    <w:rsid w:val="002904A0"/>
    <w:rsid w:val="002A4659"/>
    <w:rsid w:val="002A745A"/>
    <w:rsid w:val="002E40F3"/>
    <w:rsid w:val="00301CE4"/>
    <w:rsid w:val="00317599"/>
    <w:rsid w:val="003233D9"/>
    <w:rsid w:val="00326665"/>
    <w:rsid w:val="00344505"/>
    <w:rsid w:val="003510C4"/>
    <w:rsid w:val="00370EC5"/>
    <w:rsid w:val="003811F2"/>
    <w:rsid w:val="00397759"/>
    <w:rsid w:val="003B2B75"/>
    <w:rsid w:val="003B76A7"/>
    <w:rsid w:val="003D0C7C"/>
    <w:rsid w:val="00401D3C"/>
    <w:rsid w:val="00403166"/>
    <w:rsid w:val="0041433E"/>
    <w:rsid w:val="00417C96"/>
    <w:rsid w:val="00447E89"/>
    <w:rsid w:val="0045599D"/>
    <w:rsid w:val="00476410"/>
    <w:rsid w:val="00484B67"/>
    <w:rsid w:val="004A574A"/>
    <w:rsid w:val="004B2BBD"/>
    <w:rsid w:val="004F2E6E"/>
    <w:rsid w:val="00513909"/>
    <w:rsid w:val="00524E19"/>
    <w:rsid w:val="00530EEB"/>
    <w:rsid w:val="00537043"/>
    <w:rsid w:val="005547CB"/>
    <w:rsid w:val="00556144"/>
    <w:rsid w:val="005756C1"/>
    <w:rsid w:val="00584970"/>
    <w:rsid w:val="005A0E0A"/>
    <w:rsid w:val="005A2F68"/>
    <w:rsid w:val="005C1A86"/>
    <w:rsid w:val="005C45BD"/>
    <w:rsid w:val="005C7A39"/>
    <w:rsid w:val="005E31CE"/>
    <w:rsid w:val="006025D4"/>
    <w:rsid w:val="00602B05"/>
    <w:rsid w:val="0060343B"/>
    <w:rsid w:val="00621355"/>
    <w:rsid w:val="0063566D"/>
    <w:rsid w:val="006401B1"/>
    <w:rsid w:val="0064084F"/>
    <w:rsid w:val="006B0F82"/>
    <w:rsid w:val="006B18EA"/>
    <w:rsid w:val="006B2EAE"/>
    <w:rsid w:val="006D0BE4"/>
    <w:rsid w:val="006D1D48"/>
    <w:rsid w:val="006E2833"/>
    <w:rsid w:val="006F06B3"/>
    <w:rsid w:val="006F16E7"/>
    <w:rsid w:val="006F578A"/>
    <w:rsid w:val="00703E5B"/>
    <w:rsid w:val="00710034"/>
    <w:rsid w:val="00715951"/>
    <w:rsid w:val="00726FE1"/>
    <w:rsid w:val="007338AB"/>
    <w:rsid w:val="00756309"/>
    <w:rsid w:val="007972F8"/>
    <w:rsid w:val="007A141B"/>
    <w:rsid w:val="007A5605"/>
    <w:rsid w:val="007C0102"/>
    <w:rsid w:val="007C27B1"/>
    <w:rsid w:val="007C59EE"/>
    <w:rsid w:val="007C7B65"/>
    <w:rsid w:val="007F2C5F"/>
    <w:rsid w:val="007F44FB"/>
    <w:rsid w:val="007F6425"/>
    <w:rsid w:val="0080286A"/>
    <w:rsid w:val="0081607F"/>
    <w:rsid w:val="00821E04"/>
    <w:rsid w:val="00827BA5"/>
    <w:rsid w:val="0084583D"/>
    <w:rsid w:val="00852746"/>
    <w:rsid w:val="0086183C"/>
    <w:rsid w:val="008647B9"/>
    <w:rsid w:val="008673B5"/>
    <w:rsid w:val="00871F5E"/>
    <w:rsid w:val="00872641"/>
    <w:rsid w:val="00872A6D"/>
    <w:rsid w:val="00874825"/>
    <w:rsid w:val="00881ED8"/>
    <w:rsid w:val="008D33D3"/>
    <w:rsid w:val="008E12F2"/>
    <w:rsid w:val="00912A70"/>
    <w:rsid w:val="0091723B"/>
    <w:rsid w:val="009258C7"/>
    <w:rsid w:val="00927434"/>
    <w:rsid w:val="00933AA4"/>
    <w:rsid w:val="00942AAB"/>
    <w:rsid w:val="0094407A"/>
    <w:rsid w:val="00947667"/>
    <w:rsid w:val="009825EB"/>
    <w:rsid w:val="00991C81"/>
    <w:rsid w:val="009A1460"/>
    <w:rsid w:val="009D10F1"/>
    <w:rsid w:val="009D2254"/>
    <w:rsid w:val="009E0C32"/>
    <w:rsid w:val="009F5332"/>
    <w:rsid w:val="00A055F5"/>
    <w:rsid w:val="00A05944"/>
    <w:rsid w:val="00A13135"/>
    <w:rsid w:val="00A33419"/>
    <w:rsid w:val="00A3668E"/>
    <w:rsid w:val="00A57D3E"/>
    <w:rsid w:val="00AA18C2"/>
    <w:rsid w:val="00AC7F2D"/>
    <w:rsid w:val="00AD3B51"/>
    <w:rsid w:val="00AE2EB3"/>
    <w:rsid w:val="00AE40C1"/>
    <w:rsid w:val="00AF02BF"/>
    <w:rsid w:val="00AF28C3"/>
    <w:rsid w:val="00B0501F"/>
    <w:rsid w:val="00B12C0E"/>
    <w:rsid w:val="00B178C9"/>
    <w:rsid w:val="00B2437D"/>
    <w:rsid w:val="00B349A7"/>
    <w:rsid w:val="00B7102A"/>
    <w:rsid w:val="00B93F05"/>
    <w:rsid w:val="00BF09FC"/>
    <w:rsid w:val="00BF1066"/>
    <w:rsid w:val="00C10A61"/>
    <w:rsid w:val="00C12263"/>
    <w:rsid w:val="00C16EAE"/>
    <w:rsid w:val="00C57C52"/>
    <w:rsid w:val="00C91140"/>
    <w:rsid w:val="00CB2F3C"/>
    <w:rsid w:val="00CB52EB"/>
    <w:rsid w:val="00CB5C9A"/>
    <w:rsid w:val="00CC5F14"/>
    <w:rsid w:val="00CC6979"/>
    <w:rsid w:val="00CC6FDD"/>
    <w:rsid w:val="00D23F5F"/>
    <w:rsid w:val="00D24E5D"/>
    <w:rsid w:val="00D463AF"/>
    <w:rsid w:val="00D47559"/>
    <w:rsid w:val="00D546E6"/>
    <w:rsid w:val="00D645B6"/>
    <w:rsid w:val="00D72301"/>
    <w:rsid w:val="00D92DFE"/>
    <w:rsid w:val="00D9736E"/>
    <w:rsid w:val="00DA5996"/>
    <w:rsid w:val="00DC7188"/>
    <w:rsid w:val="00DD4B1A"/>
    <w:rsid w:val="00DF0188"/>
    <w:rsid w:val="00E27F13"/>
    <w:rsid w:val="00E818B1"/>
    <w:rsid w:val="00EC381D"/>
    <w:rsid w:val="00F07852"/>
    <w:rsid w:val="00F1016F"/>
    <w:rsid w:val="00F24324"/>
    <w:rsid w:val="00F4106A"/>
    <w:rsid w:val="00F45438"/>
    <w:rsid w:val="00F744CB"/>
    <w:rsid w:val="00F81276"/>
    <w:rsid w:val="00F93CC0"/>
    <w:rsid w:val="00F97148"/>
    <w:rsid w:val="00FA618A"/>
    <w:rsid w:val="00FB1ECB"/>
    <w:rsid w:val="00FD192B"/>
    <w:rsid w:val="00FD3909"/>
    <w:rsid w:val="00FE2287"/>
    <w:rsid w:val="00FE415F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BDB6B4"/>
  <w15:chartTrackingRefBased/>
  <w15:docId w15:val="{3735D78F-A296-4188-962C-0F100009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F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BE"/>
  </w:style>
  <w:style w:type="paragraph" w:styleId="Footer">
    <w:name w:val="footer"/>
    <w:basedOn w:val="Normal"/>
    <w:link w:val="FooterChar"/>
    <w:uiPriority w:val="99"/>
    <w:unhideWhenUsed/>
    <w:rsid w:val="000A4F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BE"/>
  </w:style>
  <w:style w:type="character" w:styleId="CommentReference">
    <w:name w:val="annotation reference"/>
    <w:basedOn w:val="DefaultParagraphFont"/>
    <w:uiPriority w:val="99"/>
    <w:semiHidden/>
    <w:unhideWhenUsed/>
    <w:rsid w:val="00640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1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1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1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1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1B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45B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0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F09D9"/>
    <w:rPr>
      <w:color w:val="808080"/>
    </w:rPr>
  </w:style>
  <w:style w:type="paragraph" w:styleId="ListParagraph">
    <w:name w:val="List Paragraph"/>
    <w:basedOn w:val="Normal"/>
    <w:uiPriority w:val="34"/>
    <w:qFormat/>
    <w:rsid w:val="00D72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plus.wargaming.net/Screens.zi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otpromo90.codetiburon.com/wotpromo/en/" TargetMode="External"/><Relationship Id="rId4" Type="http://schemas.openxmlformats.org/officeDocument/2006/relationships/settings" Target="settings.xml"/><Relationship Id="rId9" Type="http://schemas.openxmlformats.org/officeDocument/2006/relationships/hyperlink" Target="ftp://ftpplus.wargaming.net/WoT_Features_2014_Screens_Chosen.zip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50C1AE3A714EBAAF7AD85BE37060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5D6118-B05A-4637-BEE5-E04F7A0CCAC5}"/>
      </w:docPartPr>
      <w:docPartBody>
        <w:p w:rsidR="001478FA" w:rsidRDefault="00C25467" w:rsidP="00C25467">
          <w:pPr>
            <w:pStyle w:val="A350C1AE3A714EBAAF7AD85BE3706039"/>
          </w:pPr>
          <w:r w:rsidRPr="00821A96">
            <w:rPr>
              <w:rStyle w:val="PlaceholderText"/>
            </w:rPr>
            <w:t>[Ключевые слова]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467"/>
    <w:rsid w:val="000C6EF1"/>
    <w:rsid w:val="001478FA"/>
    <w:rsid w:val="00267B3C"/>
    <w:rsid w:val="00314BE8"/>
    <w:rsid w:val="006076A7"/>
    <w:rsid w:val="00693F2E"/>
    <w:rsid w:val="007166F4"/>
    <w:rsid w:val="00740292"/>
    <w:rsid w:val="0091454A"/>
    <w:rsid w:val="00933711"/>
    <w:rsid w:val="00973F2B"/>
    <w:rsid w:val="00A2303D"/>
    <w:rsid w:val="00C25467"/>
    <w:rsid w:val="00E2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5467"/>
    <w:rPr>
      <w:color w:val="808080"/>
    </w:rPr>
  </w:style>
  <w:style w:type="paragraph" w:customStyle="1" w:styleId="A350C1AE3A714EBAAF7AD85BE3706039">
    <w:name w:val="A350C1AE3A714EBAAF7AD85BE3706039"/>
    <w:rsid w:val="00C25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9C976-3FBA-49C5-980F-DF68FDBFF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CodeTiburon</Company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Khodyrevska</dc:creator>
  <cp:keywords>#0080-001-006-CRL</cp:keywords>
  <dc:description/>
  <cp:lastModifiedBy>Anna Khodyrevska</cp:lastModifiedBy>
  <cp:revision>188</cp:revision>
  <dcterms:created xsi:type="dcterms:W3CDTF">2014-03-05T11:01:00Z</dcterms:created>
  <dcterms:modified xsi:type="dcterms:W3CDTF">2014-04-18T13:32:00Z</dcterms:modified>
</cp:coreProperties>
</file>