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1426" w14:textId="77777777" w:rsidR="00A950B8" w:rsidRPr="0007501E" w:rsidRDefault="00A950B8" w:rsidP="0007501E">
      <w:pPr>
        <w:shd w:val="clear" w:color="auto" w:fill="FFFFFF"/>
        <w:snapToGrid w:val="0"/>
        <w:ind w:leftChars="-50" w:left="-12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首先我想先釐清一些事情，因為要在需求報告中說明:</w:t>
      </w:r>
    </w:p>
    <w:p w14:paraId="022DF45D" w14:textId="4B40A6A8" w:rsidR="00A950B8" w:rsidRPr="0007501E" w:rsidRDefault="00A950B8" w:rsidP="0007501E">
      <w:pPr>
        <w:numPr>
          <w:ilvl w:val="0"/>
          <w:numId w:val="1"/>
        </w:numPr>
        <w:shd w:val="clear" w:color="auto" w:fill="FFFFFF"/>
        <w:snapToGrid w:val="0"/>
        <w:ind w:leftChars="-50" w:left="24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貴賓汽車證是在甚麼情況給什麼人使用?</w:t>
      </w:r>
    </w:p>
    <w:p w14:paraId="0A466A4E" w14:textId="616852D4" w:rsidR="00A950B8" w:rsidRPr="0007501E" w:rsidRDefault="00A950B8" w:rsidP="0007501E">
      <w:pPr>
        <w:shd w:val="clear" w:color="auto" w:fill="FFFFFF"/>
        <w:snapToGrid w:val="0"/>
        <w:ind w:leftChars="100" w:left="480" w:hangingChars="100" w:hanging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→貴賓汽車證每年申請上限為5</w:t>
      </w:r>
      <w:r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00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張，係由秘書處統一核發給的貴賓、傑出校友及媒體記者等。</w:t>
      </w:r>
    </w:p>
    <w:p w14:paraId="38043F52" w14:textId="474D5D22" w:rsidR="00A950B8" w:rsidRPr="0007501E" w:rsidRDefault="00A950B8" w:rsidP="0007501E">
      <w:pPr>
        <w:numPr>
          <w:ilvl w:val="0"/>
          <w:numId w:val="1"/>
        </w:numPr>
        <w:shd w:val="clear" w:color="auto" w:fill="FFFFFF"/>
        <w:snapToGrid w:val="0"/>
        <w:ind w:leftChars="-50" w:left="24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車辨系統的廠商、原始資料樣子、介面，我是打算要在報告中介紹</w:t>
      </w:r>
    </w:p>
    <w:p w14:paraId="7DFAC18E" w14:textId="37CCDEFF" w:rsidR="00A950B8" w:rsidRPr="0007501E" w:rsidRDefault="00A950B8" w:rsidP="0007501E">
      <w:pPr>
        <w:shd w:val="clear" w:color="auto" w:fill="FFFFFF"/>
        <w:snapToGrid w:val="0"/>
        <w:ind w:left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</w:t>
      </w:r>
      <w:r w:rsidR="005F355F"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車辨系統廠商：詮營股份有限公司</w:t>
      </w:r>
    </w:p>
    <w:p w14:paraId="49939B34" w14:textId="727BE72F" w:rsidR="005F355F" w:rsidRPr="0007501E" w:rsidRDefault="005F355F" w:rsidP="0007501E">
      <w:pPr>
        <w:shd w:val="clear" w:color="auto" w:fill="FFFFFF"/>
        <w:snapToGrid w:val="0"/>
        <w:ind w:left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→管理網頁端介面及資料如下：</w:t>
      </w:r>
    </w:p>
    <w:p w14:paraId="1660F348" w14:textId="64C3A9DD" w:rsidR="005F355F" w:rsidRPr="0007501E" w:rsidRDefault="005F355F" w:rsidP="0007501E">
      <w:pPr>
        <w:shd w:val="clear" w:color="auto" w:fill="FFFFFF"/>
        <w:snapToGrid w:val="0"/>
        <w:ind w:left="24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noProof/>
          <w:color w:val="000000"/>
          <w:kern w:val="0"/>
          <w:szCs w:val="24"/>
        </w:rPr>
        <w:drawing>
          <wp:inline distT="0" distB="0" distL="0" distR="0" wp14:anchorId="415864C4" wp14:editId="6691081B">
            <wp:extent cx="5829300" cy="3650722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68" cy="36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F4BA" w14:textId="7268B8B8" w:rsidR="00A950B8" w:rsidRPr="0007501E" w:rsidRDefault="00A950B8" w:rsidP="0007501E">
      <w:pPr>
        <w:numPr>
          <w:ilvl w:val="0"/>
          <w:numId w:val="1"/>
        </w:numPr>
        <w:shd w:val="clear" w:color="auto" w:fill="FFFFFF"/>
        <w:snapToGrid w:val="0"/>
        <w:ind w:leftChars="-50" w:left="24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以下的停車格光復校區都有嗎?如果有的話他的位置會在哪裡? (我之後要去拍攝相關照片)</w:t>
      </w:r>
    </w:p>
    <w:p w14:paraId="663640B7" w14:textId="05450F84" w:rsidR="00A950B8" w:rsidRPr="0007501E" w:rsidRDefault="005F355F" w:rsidP="0007501E">
      <w:pPr>
        <w:shd w:val="clear" w:color="auto" w:fill="FFFFFF"/>
        <w:snapToGrid w:val="0"/>
        <w:ind w:left="240" w:hangingChars="100" w:hanging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</w:t>
      </w:r>
      <w:r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P1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大禮堂停車場有：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一般停車格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(白格)、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教職員工優先停車格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(藍格)、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身心障礙及婦幼專用停車格</w:t>
      </w:r>
    </w:p>
    <w:p w14:paraId="4A5D9C33" w14:textId="5F7B12F5" w:rsidR="00A950B8" w:rsidRPr="0007501E" w:rsidRDefault="005F355F" w:rsidP="0007501E">
      <w:pPr>
        <w:shd w:val="clear" w:color="auto" w:fill="FFFFFF"/>
        <w:snapToGrid w:val="0"/>
        <w:ind w:left="240" w:hangingChars="100" w:hanging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→浩然圖書館後方：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職務專用停車格</w:t>
      </w:r>
    </w:p>
    <w:p w14:paraId="043E23B4" w14:textId="074009E4" w:rsidR="00A950B8" w:rsidRPr="0007501E" w:rsidRDefault="005F355F" w:rsidP="0007501E">
      <w:pPr>
        <w:shd w:val="clear" w:color="auto" w:fill="FFFFFF"/>
        <w:snapToGrid w:val="0"/>
        <w:ind w:left="240" w:hangingChars="100" w:hanging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→資訊館前小停車場：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洽公停車格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(限停3</w:t>
      </w:r>
      <w:r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0</w:t>
      </w: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分鐘，有3格)</w:t>
      </w:r>
    </w:p>
    <w:p w14:paraId="5EEC5554" w14:textId="15B718AE" w:rsidR="00A950B8" w:rsidRPr="0007501E" w:rsidRDefault="005F355F" w:rsidP="0007501E">
      <w:pPr>
        <w:shd w:val="clear" w:color="auto" w:fill="FFFFFF"/>
        <w:snapToGrid w:val="0"/>
        <w:ind w:left="240" w:hangingChars="100" w:hanging="24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→科三館(靠近體育場側的環校道路上)：</w:t>
      </w:r>
      <w:r w:rsidR="00A950B8" w:rsidRPr="0007501E">
        <w:rPr>
          <w:rFonts w:ascii="微軟正黑體" w:eastAsia="微軟正黑體" w:hAnsi="微軟正黑體" w:cs="Calibri"/>
          <w:color w:val="FF0000"/>
          <w:kern w:val="0"/>
          <w:szCs w:val="24"/>
        </w:rPr>
        <w:t>卸貨停車格</w:t>
      </w:r>
    </w:p>
    <w:p w14:paraId="4D4508E2" w14:textId="45A90171" w:rsidR="005F355F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 xml:space="preserve">        </w:t>
      </w:r>
    </w:p>
    <w:p w14:paraId="590E2353" w14:textId="77777777" w:rsidR="0007501E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4.5.禁止過夜停車區域有哪些?我搞不清楚光復博愛校區的停車證申請數量上限制，也就是同一個人有複數個停車證的情況有哪些?</w:t>
      </w:r>
    </w:p>
    <w:p w14:paraId="475BF91E" w14:textId="77777777" w:rsidR="0007501E" w:rsidRPr="00152404" w:rsidRDefault="0007501E" w:rsidP="0007501E">
      <w:pPr>
        <w:pStyle w:val="Default"/>
        <w:snapToGrid w:val="0"/>
        <w:rPr>
          <w:rFonts w:ascii="微軟正黑體" w:eastAsia="微軟正黑體" w:hAnsi="微軟正黑體" w:cs="Calibri"/>
          <w:b/>
          <w:bCs/>
          <w:color w:val="FF0000"/>
        </w:rPr>
      </w:pPr>
      <w:r w:rsidRPr="00152404">
        <w:rPr>
          <w:rFonts w:ascii="微軟正黑體" w:eastAsia="微軟正黑體" w:hAnsi="微軟正黑體" w:cs="Calibri" w:hint="eastAsia"/>
          <w:b/>
          <w:bCs/>
          <w:color w:val="FF0000"/>
          <w:highlight w:val="lightGray"/>
        </w:rPr>
        <w:t>→禁</w:t>
      </w:r>
      <w:r w:rsidR="005F355F" w:rsidRPr="00152404">
        <w:rPr>
          <w:rFonts w:ascii="微軟正黑體" w:eastAsia="微軟正黑體" w:hAnsi="微軟正黑體" w:cs="Calibri"/>
          <w:b/>
          <w:bCs/>
          <w:color w:val="FF0000"/>
          <w:highlight w:val="lightGray"/>
        </w:rPr>
        <w:t>止過夜停車區域有哪些</w:t>
      </w:r>
      <w:r w:rsidR="005F355F" w:rsidRPr="00152404">
        <w:rPr>
          <w:rFonts w:ascii="微軟正黑體" w:eastAsia="微軟正黑體" w:hAnsi="微軟正黑體" w:cs="Calibri" w:hint="eastAsia"/>
          <w:b/>
          <w:bCs/>
          <w:color w:val="FF0000"/>
          <w:highlight w:val="lightGray"/>
        </w:rPr>
        <w:t>：可參考</w:t>
      </w:r>
    </w:p>
    <w:p w14:paraId="5FCD68B2" w14:textId="15070A4F" w:rsidR="005F355F" w:rsidRPr="0007501E" w:rsidRDefault="0007501E" w:rsidP="0007501E">
      <w:pPr>
        <w:pStyle w:val="Default"/>
        <w:snapToGrid w:val="0"/>
        <w:ind w:leftChars="150" w:left="600" w:hangingChars="100" w:hanging="240"/>
        <w:rPr>
          <w:rFonts w:ascii="微軟正黑體" w:eastAsia="微軟正黑體" w:hAnsi="微軟正黑體" w:cs="標楷體..."/>
          <w:color w:val="FF0000"/>
        </w:rPr>
      </w:pPr>
      <w:r w:rsidRPr="0007501E">
        <w:rPr>
          <w:rFonts w:ascii="微軟正黑體" w:eastAsia="微軟正黑體" w:hAnsi="微軟正黑體" w:cs="Calibri" w:hint="eastAsia"/>
          <w:color w:val="FF0000"/>
        </w:rPr>
        <w:t>●</w:t>
      </w:r>
      <w:r w:rsidR="005F355F" w:rsidRPr="0007501E">
        <w:rPr>
          <w:rFonts w:ascii="微軟正黑體" w:eastAsia="微軟正黑體" w:hAnsi="微軟正黑體" w:hint="eastAsia"/>
          <w:color w:val="FF0000"/>
        </w:rPr>
        <w:t>國立陽明交通大學光復及博愛校區校園交通管理細則第四點</w:t>
      </w:r>
      <w:r w:rsidRPr="0007501E">
        <w:rPr>
          <w:rFonts w:ascii="微軟正黑體" w:eastAsia="微軟正黑體" w:hAnsi="微軟正黑體" w:hint="eastAsia"/>
          <w:color w:val="FF0000"/>
        </w:rPr>
        <w:t>停車管理原則</w:t>
      </w:r>
      <w:r w:rsidRPr="0007501E">
        <w:rPr>
          <w:rFonts w:ascii="微軟正黑體" w:eastAsia="微軟正黑體" w:hAnsi="微軟正黑體" w:hint="eastAsia"/>
          <w:color w:val="FF0000"/>
        </w:rPr>
        <w:t>、第二項</w:t>
      </w:r>
      <w:r w:rsidR="005F355F" w:rsidRPr="0007501E">
        <w:rPr>
          <w:rFonts w:ascii="微軟正黑體" w:eastAsia="微軟正黑體" w:hAnsi="微軟正黑體" w:hint="eastAsia"/>
          <w:color w:val="FF0000"/>
        </w:rPr>
        <w:t>：</w:t>
      </w:r>
      <w:r w:rsidRPr="0007501E">
        <w:rPr>
          <w:rFonts w:ascii="微軟正黑體" w:eastAsia="微軟正黑體" w:hAnsi="微軟正黑體" w:cs="標楷體..." w:hint="eastAsia"/>
          <w:color w:val="FF0000"/>
        </w:rPr>
        <w:t>除個案申請並經核准之車輛</w:t>
      </w:r>
      <w:r w:rsidRPr="0007501E">
        <w:rPr>
          <w:rFonts w:ascii="微軟正黑體" w:eastAsia="微軟正黑體" w:hAnsi="微軟正黑體" w:cs="標楷體..."/>
          <w:color w:val="FF0000"/>
        </w:rPr>
        <w:t>(</w:t>
      </w:r>
      <w:r w:rsidRPr="0007501E">
        <w:rPr>
          <w:rFonts w:ascii="微軟正黑體" w:eastAsia="微軟正黑體" w:hAnsi="微軟正黑體" w:cs="標楷體..." w:hint="eastAsia"/>
          <w:color w:val="FF0000"/>
        </w:rPr>
        <w:t>如：值班人員、住宿生、借住會館等</w:t>
      </w:r>
      <w:r w:rsidRPr="0007501E">
        <w:rPr>
          <w:rFonts w:ascii="微軟正黑體" w:eastAsia="微軟正黑體" w:hAnsi="微軟正黑體" w:cs="標楷體..."/>
          <w:color w:val="FF0000"/>
        </w:rPr>
        <w:t>)</w:t>
      </w:r>
      <w:r w:rsidRPr="0007501E">
        <w:rPr>
          <w:rFonts w:ascii="微軟正黑體" w:eastAsia="微軟正黑體" w:hAnsi="微軟正黑體" w:cs="標楷體..." w:hint="eastAsia"/>
          <w:color w:val="FF0000"/>
        </w:rPr>
        <w:t>可於校內隔夜停車外，其餘車輛不得隔夜停車。隔夜車輛需停放於指定之停車區域。</w:t>
      </w:r>
    </w:p>
    <w:p w14:paraId="44EC02A0" w14:textId="222D0CE4" w:rsidR="0007501E" w:rsidRPr="0007501E" w:rsidRDefault="0007501E" w:rsidP="0007501E">
      <w:pPr>
        <w:pStyle w:val="Default"/>
        <w:snapToGrid w:val="0"/>
        <w:ind w:leftChars="150" w:left="600" w:hangingChars="100" w:hanging="240"/>
        <w:rPr>
          <w:rFonts w:ascii="微軟正黑體" w:eastAsia="微軟正黑體" w:hAnsi="微軟正黑體" w:cs="標楷體..."/>
          <w:color w:val="FF0000"/>
        </w:rPr>
      </w:pPr>
      <w:r w:rsidRPr="0007501E">
        <w:rPr>
          <w:rFonts w:ascii="微軟正黑體" w:eastAsia="微軟正黑體" w:hAnsi="微軟正黑體" w:cs="標楷體..." w:hint="eastAsia"/>
          <w:color w:val="FF0000"/>
        </w:rPr>
        <w:t>●</w:t>
      </w:r>
      <w:r w:rsidRPr="0007501E">
        <w:rPr>
          <w:rFonts w:ascii="微軟正黑體" w:eastAsia="微軟正黑體" w:hAnsi="微軟正黑體" w:hint="eastAsia"/>
          <w:color w:val="FF0000"/>
        </w:rPr>
        <w:t>國立陽明交通大學光復及博愛校區校園交通管理細則第</w:t>
      </w:r>
      <w:r w:rsidRPr="0007501E">
        <w:rPr>
          <w:rFonts w:ascii="微軟正黑體" w:eastAsia="微軟正黑體" w:hAnsi="微軟正黑體" w:hint="eastAsia"/>
          <w:color w:val="FF0000"/>
        </w:rPr>
        <w:t>七</w:t>
      </w:r>
      <w:r w:rsidRPr="0007501E">
        <w:rPr>
          <w:rFonts w:ascii="微軟正黑體" w:eastAsia="微軟正黑體" w:hAnsi="微軟正黑體" w:hint="eastAsia"/>
          <w:color w:val="FF0000"/>
        </w:rPr>
        <w:t>點</w:t>
      </w:r>
      <w:r w:rsidRPr="0007501E">
        <w:rPr>
          <w:rFonts w:ascii="微軟正黑體" w:eastAsia="微軟正黑體" w:hAnsi="微軟正黑體" w:hint="eastAsia"/>
          <w:color w:val="FF0000"/>
        </w:rPr>
        <w:t>特殊管理原則、</w:t>
      </w:r>
      <w:r w:rsidRPr="0007501E">
        <w:rPr>
          <w:rFonts w:ascii="微軟正黑體" w:eastAsia="微軟正黑體" w:hAnsi="微軟正黑體" w:hint="eastAsia"/>
          <w:color w:val="FF0000"/>
        </w:rPr>
        <w:t>第</w:t>
      </w:r>
      <w:r w:rsidRPr="0007501E">
        <w:rPr>
          <w:rFonts w:ascii="微軟正黑體" w:eastAsia="微軟正黑體" w:hAnsi="微軟正黑體" w:hint="eastAsia"/>
          <w:color w:val="FF0000"/>
        </w:rPr>
        <w:t>一</w:t>
      </w:r>
      <w:r w:rsidRPr="0007501E">
        <w:rPr>
          <w:rFonts w:ascii="微軟正黑體" w:eastAsia="微軟正黑體" w:hAnsi="微軟正黑體" w:hint="eastAsia"/>
          <w:color w:val="FF0000"/>
        </w:rPr>
        <w:t>項</w:t>
      </w:r>
      <w:r w:rsidRPr="0007501E">
        <w:rPr>
          <w:rFonts w:ascii="微軟正黑體" w:eastAsia="微軟正黑體" w:hAnsi="微軟正黑體" w:hint="eastAsia"/>
          <w:color w:val="FF0000"/>
        </w:rPr>
        <w:t>：</w:t>
      </w:r>
      <w:r w:rsidRPr="0007501E">
        <w:rPr>
          <w:rFonts w:ascii="微軟正黑體" w:eastAsia="微軟正黑體" w:hAnsi="微軟正黑體" w:cs="標楷體..." w:hint="eastAsia"/>
          <w:color w:val="FF0000"/>
        </w:rPr>
        <w:lastRenderedPageBreak/>
        <w:t>以下各停車區域，於上班日，除因學術研究及業務需求之車輛外，每日凌晨零時至六時禁止任何車輛停放：</w:t>
      </w:r>
      <w:r w:rsidRPr="0007501E">
        <w:rPr>
          <w:rFonts w:ascii="微軟正黑體" w:eastAsia="微軟正黑體" w:hAnsi="微軟正黑體" w:cs="標楷體..."/>
          <w:color w:val="FF0000"/>
        </w:rPr>
        <w:t xml:space="preserve"> </w:t>
      </w:r>
    </w:p>
    <w:p w14:paraId="2D2D9529" w14:textId="77777777" w:rsidR="0007501E" w:rsidRPr="0007501E" w:rsidRDefault="0007501E" w:rsidP="0007501E">
      <w:pPr>
        <w:widowControl w:val="0"/>
        <w:autoSpaceDE w:val="0"/>
        <w:autoSpaceDN w:val="0"/>
        <w:adjustRightInd w:val="0"/>
        <w:snapToGrid w:val="0"/>
        <w:ind w:leftChars="250" w:left="1080" w:hangingChars="200" w:hanging="480"/>
        <w:rPr>
          <w:rFonts w:ascii="微軟正黑體" w:eastAsia="微軟正黑體" w:hAnsi="微軟正黑體" w:cs="標楷體...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1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 xml:space="preserve"> 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光復校區：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P1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大禮堂旁停車場、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P2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體育館旁停車場、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P3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工六館旁停車場、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P4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管理二館旁停車場、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P5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綜合一館地下停車場、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P6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研三舍地下停車場、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P7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人社三館地下停車場、資訊館旁停車場及行政大樓旁停車場。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 xml:space="preserve"> </w:t>
      </w:r>
    </w:p>
    <w:p w14:paraId="48C001FD" w14:textId="3BBADF66" w:rsidR="0007501E" w:rsidRDefault="0007501E" w:rsidP="0007501E">
      <w:pPr>
        <w:widowControl w:val="0"/>
        <w:autoSpaceDE w:val="0"/>
        <w:autoSpaceDN w:val="0"/>
        <w:adjustRightInd w:val="0"/>
        <w:snapToGrid w:val="0"/>
        <w:ind w:leftChars="250" w:left="1080" w:hangingChars="200" w:hanging="480"/>
        <w:rPr>
          <w:rFonts w:ascii="微軟正黑體" w:eastAsia="微軟正黑體" w:hAnsi="微軟正黑體" w:cs="標楷體...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>2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、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 xml:space="preserve"> </w:t>
      </w:r>
      <w:r w:rsidRPr="0007501E">
        <w:rPr>
          <w:rFonts w:ascii="微軟正黑體" w:eastAsia="微軟正黑體" w:hAnsi="微軟正黑體" w:cs="標楷體..." w:hint="eastAsia"/>
          <w:color w:val="FF0000"/>
          <w:kern w:val="0"/>
          <w:szCs w:val="24"/>
        </w:rPr>
        <w:t>博愛校區：賢齊館地下停車場及其周邊停車場。</w:t>
      </w:r>
      <w:r w:rsidRPr="0007501E">
        <w:rPr>
          <w:rFonts w:ascii="微軟正黑體" w:eastAsia="微軟正黑體" w:hAnsi="微軟正黑體" w:cs="標楷體..."/>
          <w:color w:val="FF0000"/>
          <w:kern w:val="0"/>
          <w:szCs w:val="24"/>
        </w:rPr>
        <w:t xml:space="preserve"> </w:t>
      </w:r>
    </w:p>
    <w:p w14:paraId="0B1932EF" w14:textId="77777777" w:rsidR="00152404" w:rsidRDefault="00152404" w:rsidP="0007501E">
      <w:pPr>
        <w:widowControl w:val="0"/>
        <w:autoSpaceDE w:val="0"/>
        <w:autoSpaceDN w:val="0"/>
        <w:adjustRightInd w:val="0"/>
        <w:snapToGrid w:val="0"/>
        <w:ind w:leftChars="250" w:left="1080" w:hangingChars="200" w:hanging="480"/>
        <w:rPr>
          <w:rFonts w:ascii="微軟正黑體" w:eastAsia="微軟正黑體" w:hAnsi="微軟正黑體" w:cs="標楷體..."/>
          <w:color w:val="FF0000"/>
          <w:kern w:val="0"/>
          <w:szCs w:val="24"/>
        </w:rPr>
      </w:pPr>
    </w:p>
    <w:p w14:paraId="3CF510A6" w14:textId="418535FA" w:rsidR="0007501E" w:rsidRPr="00152404" w:rsidRDefault="0007501E" w:rsidP="0007501E">
      <w:pPr>
        <w:pStyle w:val="Default"/>
        <w:snapToGrid w:val="0"/>
        <w:rPr>
          <w:rFonts w:ascii="微軟正黑體" w:eastAsia="微軟正黑體" w:hAnsi="微軟正黑體" w:cs="Calibri"/>
          <w:b/>
          <w:bCs/>
          <w:color w:val="FF0000"/>
        </w:rPr>
      </w:pPr>
      <w:r w:rsidRPr="00152404">
        <w:rPr>
          <w:rFonts w:ascii="微軟正黑體" w:eastAsia="微軟正黑體" w:hAnsi="微軟正黑體" w:cs="Calibri" w:hint="eastAsia"/>
          <w:b/>
          <w:bCs/>
          <w:color w:val="FF0000"/>
          <w:highlight w:val="lightGray"/>
        </w:rPr>
        <w:t>→</w:t>
      </w:r>
      <w:r w:rsidRPr="00152404">
        <w:rPr>
          <w:rFonts w:ascii="微軟正黑體" w:eastAsia="微軟正黑體" w:hAnsi="微軟正黑體" w:cs="Calibri" w:hint="eastAsia"/>
          <w:b/>
          <w:bCs/>
          <w:color w:val="FF0000"/>
          <w:highlight w:val="lightGray"/>
        </w:rPr>
        <w:t>停車證申請數量上限</w:t>
      </w:r>
      <w:r w:rsidRPr="00152404">
        <w:rPr>
          <w:rFonts w:ascii="微軟正黑體" w:eastAsia="微軟正黑體" w:hAnsi="微軟正黑體" w:cs="Calibri" w:hint="eastAsia"/>
          <w:b/>
          <w:bCs/>
          <w:color w:val="FF0000"/>
          <w:highlight w:val="lightGray"/>
        </w:rPr>
        <w:t>：可參考</w:t>
      </w:r>
    </w:p>
    <w:p w14:paraId="034A65CB" w14:textId="709337BF" w:rsidR="0007501E" w:rsidRDefault="0007501E" w:rsidP="00152404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/>
          <w:color w:val="FF0000"/>
          <w:szCs w:val="24"/>
        </w:rPr>
      </w:pPr>
      <w:r w:rsidRPr="0007501E">
        <w:rPr>
          <w:rFonts w:ascii="微軟正黑體" w:eastAsia="微軟正黑體" w:hAnsi="微軟正黑體" w:cs="Calibri" w:hint="eastAsia"/>
          <w:color w:val="FF0000"/>
          <w:szCs w:val="24"/>
        </w:rPr>
        <w:t>●</w:t>
      </w:r>
      <w:r w:rsidRPr="0007501E">
        <w:rPr>
          <w:rFonts w:ascii="微軟正黑體" w:eastAsia="微軟正黑體" w:hAnsi="微軟正黑體" w:hint="eastAsia"/>
          <w:color w:val="FF0000"/>
          <w:szCs w:val="24"/>
        </w:rPr>
        <w:t>國立陽明交通大學光復及博愛校區校園交通管理細則第</w:t>
      </w:r>
      <w:r>
        <w:rPr>
          <w:rFonts w:ascii="微軟正黑體" w:eastAsia="微軟正黑體" w:hAnsi="微軟正黑體" w:hint="eastAsia"/>
          <w:color w:val="FF0000"/>
          <w:szCs w:val="24"/>
        </w:rPr>
        <w:t>三</w:t>
      </w:r>
      <w:r w:rsidRPr="0007501E">
        <w:rPr>
          <w:rFonts w:ascii="微軟正黑體" w:eastAsia="微軟正黑體" w:hAnsi="微軟正黑體" w:hint="eastAsia"/>
          <w:color w:val="FF0000"/>
          <w:szCs w:val="24"/>
        </w:rPr>
        <w:t>點</w:t>
      </w:r>
      <w:r>
        <w:rPr>
          <w:rFonts w:ascii="微軟正黑體" w:eastAsia="微軟正黑體" w:hAnsi="微軟正黑體" w:hint="eastAsia"/>
          <w:color w:val="FF0000"/>
          <w:szCs w:val="24"/>
        </w:rPr>
        <w:t>停車識別證申請數量</w:t>
      </w:r>
      <w:r w:rsidRPr="0007501E">
        <w:rPr>
          <w:rFonts w:ascii="微軟正黑體" w:eastAsia="微軟正黑體" w:hAnsi="微軟正黑體" w:hint="eastAsia"/>
          <w:color w:val="FF0000"/>
          <w:szCs w:val="24"/>
        </w:rPr>
        <w:t>：</w:t>
      </w:r>
    </w:p>
    <w:p w14:paraId="1DC3AE01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(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一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)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長時汽車停車識別證及計次汽車停車識別證每人申請數量，依身份別限制如下：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76F727E3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450" w:left="10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1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、教職員工：每人合計以申請二張為限。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02C23345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450" w:left="10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2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、計畫項下人員：每人以申請一張為限。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6F357EA8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450" w:left="10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3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、學生及退休人員：每人以申請各一張為限。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7248F3C2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450" w:left="10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4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、校友：每人以申請一張計次汽車停車識別證為限。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73BC4CA3" w14:textId="77777777" w:rsidR="0007501E" w:rsidRP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960" w:hangingChars="200" w:hanging="4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(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二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)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機車停車識別證：每人限申請一張。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 xml:space="preserve"> </w:t>
      </w:r>
    </w:p>
    <w:p w14:paraId="5ACE9B7D" w14:textId="4B94DD24" w:rsid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960" w:hangingChars="200" w:hanging="4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(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三</w:t>
      </w:r>
      <w:r w:rsidRPr="0007501E">
        <w:rPr>
          <w:rFonts w:ascii="微軟正黑體" w:eastAsia="微軟正黑體" w:hAnsi="微軟正黑體" w:cs="標楷體"/>
          <w:color w:val="FF0000"/>
          <w:kern w:val="0"/>
          <w:szCs w:val="24"/>
        </w:rPr>
        <w:t>)</w:t>
      </w: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學生汽車停車識別證依本校區已規劃之白色停車格位數核發為原則，每學年核發張數以五百四十張為上限，並依申請機制抽籤核發。</w:t>
      </w:r>
    </w:p>
    <w:p w14:paraId="28F49854" w14:textId="035D6A8D" w:rsidR="0007501E" w:rsidRPr="00152404" w:rsidRDefault="0007501E" w:rsidP="00152404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="標楷體"/>
          <w:b/>
          <w:bCs/>
          <w:color w:val="FF0000"/>
          <w:kern w:val="0"/>
          <w:szCs w:val="24"/>
        </w:rPr>
      </w:pPr>
      <w:r w:rsidRPr="00152404">
        <w:rPr>
          <w:rFonts w:ascii="微軟正黑體" w:eastAsia="微軟正黑體" w:hAnsi="微軟正黑體" w:cs="標楷體" w:hint="eastAsia"/>
          <w:b/>
          <w:bCs/>
          <w:color w:val="FF0000"/>
          <w:kern w:val="0"/>
          <w:szCs w:val="24"/>
          <w:highlight w:val="lightGray"/>
        </w:rPr>
        <w:t>簡言之~</w:t>
      </w:r>
    </w:p>
    <w:p w14:paraId="31CD67C9" w14:textId="44D8E844" w:rsidR="00152404" w:rsidRDefault="00152404" w:rsidP="00152404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汽車部份：</w:t>
      </w:r>
    </w:p>
    <w:p w14:paraId="2CE86E9D" w14:textId="069F752A" w:rsid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="標楷體" w:hint="eastAsia"/>
          <w:color w:val="FF0000"/>
          <w:kern w:val="0"/>
          <w:szCs w:val="24"/>
        </w:rPr>
      </w:pP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教職員工：長時+計次，合計申請上限2張。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(例如：長時*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2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、長時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*1+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計次或計次*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2)</w:t>
      </w:r>
    </w:p>
    <w:p w14:paraId="639BAD62" w14:textId="39D767EB" w:rsid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="標楷體" w:hint="eastAsia"/>
          <w:color w:val="FF0000"/>
          <w:kern w:val="0"/>
          <w:szCs w:val="24"/>
        </w:rPr>
      </w:pPr>
      <w:r w:rsidRPr="0007501E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計畫項下人員</w:t>
      </w: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：長時或計次，以申請1張為限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。(例如：長時*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1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或計次)</w:t>
      </w:r>
    </w:p>
    <w:p w14:paraId="6095DF4F" w14:textId="3B8F3AB2" w:rsidR="0007501E" w:rsidRDefault="0007501E" w:rsidP="00152404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="標楷體" w:hint="eastAsia"/>
          <w:color w:val="FF0000"/>
          <w:kern w:val="0"/>
          <w:szCs w:val="24"/>
        </w:rPr>
      </w:pP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學生及退休人員：長時及計次，以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申請</w:t>
      </w: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各1張為限。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(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例如：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長時*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1+</w:t>
      </w:r>
      <w:r w:rsidR="00152404"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計次*</w:t>
      </w:r>
      <w:r w:rsidR="00152404">
        <w:rPr>
          <w:rFonts w:ascii="微軟正黑體" w:eastAsia="微軟正黑體" w:hAnsi="微軟正黑體" w:cs="標楷體"/>
          <w:color w:val="FF0000"/>
          <w:kern w:val="0"/>
          <w:szCs w:val="24"/>
        </w:rPr>
        <w:t>1)</w:t>
      </w:r>
    </w:p>
    <w:p w14:paraId="74998A06" w14:textId="3DE9CA78" w:rsidR="0007501E" w:rsidRDefault="00152404" w:rsidP="00152404">
      <w:pPr>
        <w:widowControl w:val="0"/>
        <w:autoSpaceDE w:val="0"/>
        <w:autoSpaceDN w:val="0"/>
        <w:adjustRightInd w:val="0"/>
        <w:snapToGrid w:val="0"/>
        <w:ind w:leftChars="200" w:left="48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校友：計次停車證1張。</w:t>
      </w: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(例如：計次*</w:t>
      </w:r>
      <w:r>
        <w:rPr>
          <w:rFonts w:ascii="微軟正黑體" w:eastAsia="微軟正黑體" w:hAnsi="微軟正黑體" w:cs="標楷體"/>
          <w:color w:val="FF0000"/>
          <w:kern w:val="0"/>
          <w:szCs w:val="24"/>
        </w:rPr>
        <w:t>1)</w:t>
      </w:r>
    </w:p>
    <w:p w14:paraId="45F0E619" w14:textId="2A9DEDD6" w:rsidR="00152404" w:rsidRDefault="00152404" w:rsidP="00152404">
      <w:pPr>
        <w:widowControl w:val="0"/>
        <w:autoSpaceDE w:val="0"/>
        <w:autoSpaceDN w:val="0"/>
        <w:adjustRightInd w:val="0"/>
        <w:snapToGrid w:val="0"/>
        <w:ind w:leftChars="100" w:left="240"/>
        <w:rPr>
          <w:rFonts w:ascii="微軟正黑體" w:eastAsia="微軟正黑體" w:hAnsi="微軟正黑體" w:cs="標楷體"/>
          <w:color w:val="FF0000"/>
          <w:kern w:val="0"/>
          <w:szCs w:val="24"/>
        </w:rPr>
      </w:pPr>
      <w:r>
        <w:rPr>
          <w:rFonts w:ascii="微軟正黑體" w:eastAsia="微軟正黑體" w:hAnsi="微軟正黑體" w:cs="標楷體" w:hint="eastAsia"/>
          <w:color w:val="FF0000"/>
          <w:kern w:val="0"/>
          <w:szCs w:val="24"/>
        </w:rPr>
        <w:t>機車：每人限申請1張。</w:t>
      </w:r>
    </w:p>
    <w:p w14:paraId="2B926669" w14:textId="713B48C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(應該有一個規章為"光復及博愛校區校園交通管理細則"他會說禁停停車場區域訂在哪裡)</w:t>
      </w:r>
    </w:p>
    <w:p w14:paraId="2A6F9D64" w14:textId="5F9C439A" w:rsidR="00A950B8" w:rsidRPr="00152404" w:rsidRDefault="00152404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FF0000"/>
          <w:kern w:val="0"/>
          <w:szCs w:val="24"/>
        </w:rPr>
      </w:pPr>
      <w:r w:rsidRPr="00152404">
        <w:rPr>
          <w:rFonts w:ascii="微軟正黑體" w:eastAsia="微軟正黑體" w:hAnsi="微軟正黑體" w:cs="Calibri" w:hint="eastAsia"/>
          <w:color w:val="FF0000"/>
          <w:kern w:val="0"/>
          <w:szCs w:val="24"/>
        </w:rPr>
        <w:t>相關法規皆可於總務處網頁→法令規章→</w:t>
      </w:r>
      <w:hyperlink r:id="rId6" w:history="1">
        <w:r w:rsidRPr="00152404">
          <w:rPr>
            <w:rStyle w:val="a3"/>
            <w:rFonts w:ascii="微軟正黑體" w:eastAsia="微軟正黑體" w:hAnsi="微軟正黑體" w:cs="Calibri"/>
            <w:color w:val="FF0000"/>
            <w:kern w:val="0"/>
            <w:szCs w:val="24"/>
          </w:rPr>
          <w:t>交通管理</w:t>
        </w:r>
        <w:r w:rsidRPr="00152404">
          <w:rPr>
            <w:rStyle w:val="a3"/>
            <w:rFonts w:ascii="微軟正黑體" w:eastAsia="微軟正黑體" w:hAnsi="微軟正黑體" w:cs="Calibri"/>
            <w:color w:val="FF0000"/>
            <w:kern w:val="0"/>
            <w:szCs w:val="24"/>
          </w:rPr>
          <w:t>項</w:t>
        </w:r>
        <w:r w:rsidRPr="00152404">
          <w:rPr>
            <w:rStyle w:val="a3"/>
            <w:rFonts w:ascii="微軟正黑體" w:eastAsia="微軟正黑體" w:hAnsi="微軟正黑體" w:cs="Calibri"/>
            <w:color w:val="FF0000"/>
            <w:kern w:val="0"/>
            <w:szCs w:val="24"/>
          </w:rPr>
          <w:t>下查詢</w:t>
        </w:r>
      </w:hyperlink>
    </w:p>
    <w:p w14:paraId="16F5D79A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我手上有</w:t>
      </w:r>
    </w:p>
    <w:p w14:paraId="705CF35A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陽交交通管理要點、</w:t>
      </w:r>
    </w:p>
    <w:p w14:paraId="38F0BDAE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陽明校區校園交通管理細則、</w:t>
      </w:r>
    </w:p>
    <w:p w14:paraId="06A98AF7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陽明校區交通管理收費標準、</w:t>
      </w:r>
    </w:p>
    <w:p w14:paraId="3144D589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光復及博愛校區交通管理收費標準</w:t>
      </w:r>
    </w:p>
    <w:p w14:paraId="38C0BE43" w14:textId="77777777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</w:p>
    <w:p w14:paraId="554FF3D8" w14:textId="29F887F9" w:rsidR="00A950B8" w:rsidRPr="0007501E" w:rsidRDefault="00A950B8" w:rsidP="0007501E">
      <w:pPr>
        <w:shd w:val="clear" w:color="auto" w:fill="FFFFFF"/>
        <w:snapToGrid w:val="0"/>
        <w:rPr>
          <w:rFonts w:ascii="微軟正黑體" w:eastAsia="微軟正黑體" w:hAnsi="微軟正黑體" w:cs="Calibri"/>
          <w:color w:val="000000"/>
          <w:kern w:val="0"/>
          <w:szCs w:val="24"/>
        </w:rPr>
      </w:pPr>
      <w:r w:rsidRPr="0007501E">
        <w:rPr>
          <w:rFonts w:ascii="微軟正黑體" w:eastAsia="微軟正黑體" w:hAnsi="微軟正黑體" w:cs="Calibri"/>
          <w:color w:val="000000"/>
          <w:kern w:val="0"/>
          <w:szCs w:val="24"/>
        </w:rPr>
        <w:t>6. 管理者(駐警隊)停車管理值勤上的任何困難(管理需求)，希望可以舉例。(理論上要讓駐警隊更輕鬆，看之後系統建置時需要加什麼、注意什麼)</w:t>
      </w:r>
    </w:p>
    <w:p w14:paraId="156447C0" w14:textId="76F4C576" w:rsidR="00A56DE4" w:rsidRPr="00D90E09" w:rsidRDefault="00D90E09" w:rsidP="0007501E">
      <w:pPr>
        <w:snapToGrid w:val="0"/>
        <w:rPr>
          <w:rFonts w:ascii="微軟正黑體" w:eastAsia="微軟正黑體" w:hAnsi="微軟正黑體" w:hint="eastAsia"/>
          <w:color w:val="FF0000"/>
          <w:szCs w:val="24"/>
        </w:rPr>
      </w:pPr>
      <w:r w:rsidRPr="00D90E09">
        <w:rPr>
          <w:rFonts w:ascii="微軟正黑體" w:eastAsia="微軟正黑體" w:hAnsi="微軟正黑體" w:hint="eastAsia"/>
          <w:color w:val="FF0000"/>
          <w:szCs w:val="24"/>
        </w:rPr>
        <w:t>等詢問大家的意見後再回覆給你唷~</w:t>
      </w:r>
    </w:p>
    <w:sectPr w:rsidR="00A56DE4" w:rsidRPr="00D90E09" w:rsidSect="0007501E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5C7"/>
    <w:multiLevelType w:val="multilevel"/>
    <w:tmpl w:val="B40A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8"/>
    <w:rsid w:val="0007501E"/>
    <w:rsid w:val="00152404"/>
    <w:rsid w:val="005B52AA"/>
    <w:rsid w:val="005F355F"/>
    <w:rsid w:val="0093742A"/>
    <w:rsid w:val="00A34F24"/>
    <w:rsid w:val="00A56DE4"/>
    <w:rsid w:val="00A950B8"/>
    <w:rsid w:val="00D9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699B"/>
  <w15:chartTrackingRefBased/>
  <w15:docId w15:val="{E5251F64-873A-4A80-96AB-917D8C8E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55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1524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240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524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.nycu.edu.tw/ga/ch/app/data/list?module=nycu0014&amp;id=532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2025-04-15T06:12:00Z</dcterms:created>
  <dcterms:modified xsi:type="dcterms:W3CDTF">2025-04-16T00:57:00Z</dcterms:modified>
</cp:coreProperties>
</file>