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B829" w14:textId="7BD77DEF" w:rsidR="00FE329F" w:rsidRPr="001930DC" w:rsidRDefault="00FE329F" w:rsidP="00E351AC">
      <w:pPr>
        <w:spacing w:line="800" w:lineRule="exact"/>
        <w:jc w:val="center"/>
        <w:rPr>
          <w:sz w:val="52"/>
          <w:szCs w:val="52"/>
        </w:rPr>
      </w:pPr>
      <w:r w:rsidRPr="001930DC">
        <w:rPr>
          <w:rFonts w:hint="eastAsia"/>
          <w:sz w:val="52"/>
          <w:szCs w:val="52"/>
        </w:rPr>
        <w:t>停車管理需求報告</w:t>
      </w:r>
      <w:r w:rsidR="00E351AC" w:rsidRPr="001930DC">
        <w:rPr>
          <w:rFonts w:hint="eastAsia"/>
          <w:sz w:val="52"/>
          <w:szCs w:val="52"/>
        </w:rPr>
        <w:t>(</w:t>
      </w:r>
      <w:r w:rsidR="001930DC" w:rsidRPr="001930DC">
        <w:rPr>
          <w:rFonts w:hint="eastAsia"/>
          <w:sz w:val="52"/>
          <w:szCs w:val="52"/>
        </w:rPr>
        <w:t>第一章</w:t>
      </w:r>
      <w:r w:rsidR="00E351AC" w:rsidRPr="001930DC">
        <w:rPr>
          <w:rFonts w:hint="eastAsia"/>
          <w:sz w:val="52"/>
          <w:szCs w:val="52"/>
        </w:rPr>
        <w:t>)</w:t>
      </w:r>
    </w:p>
    <w:p w14:paraId="1536F3EF" w14:textId="77777777" w:rsidR="000D0104" w:rsidRPr="00FE329F" w:rsidRDefault="000D0104" w:rsidP="000D0104">
      <w:pPr>
        <w:spacing w:line="700" w:lineRule="exact"/>
        <w:ind w:left="357" w:hanging="357"/>
        <w:jc w:val="center"/>
        <w:rPr>
          <w:rFonts w:hint="eastAsia"/>
          <w:sz w:val="56"/>
          <w:szCs w:val="56"/>
        </w:rPr>
      </w:pPr>
    </w:p>
    <w:p w14:paraId="68FD019A" w14:textId="00651943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研究背景與動機</w:t>
      </w:r>
    </w:p>
    <w:p w14:paraId="06FB71BF" w14:textId="73B8098F" w:rsidR="00E240FC" w:rsidRPr="001F0CC2" w:rsidRDefault="001930DC" w:rsidP="00CC330C">
      <w:pPr>
        <w:spacing w:line="440" w:lineRule="exact"/>
        <w:ind w:firstLine="357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國立陽明交通大學光復校區</w:t>
      </w:r>
      <w:r w:rsidR="007B13DF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地理位置環境特殊，與新竹科學園區相鄰，</w:t>
      </w:r>
      <w:r w:rsidR="00804410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新竹市之南北向道路較為稀疏，而校區同時又位於高速公路交流道側，造就校內</w:t>
      </w:r>
      <w:r w:rsidR="00D83E31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停車管理</w:t>
      </w:r>
      <w:r w:rsidR="00804410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之複雜性</w:t>
      </w:r>
      <w:r w:rsidR="00D83E31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。</w:t>
      </w:r>
      <w:r w:rsidR="00890FED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近年來加上與陽明大學於民國1</w:t>
      </w:r>
      <w:r w:rsidR="00890FED" w:rsidRPr="001F0CC2">
        <w:rPr>
          <w:rFonts w:ascii="微軟正黑體" w:eastAsia="微軟正黑體" w:hAnsi="微軟正黑體" w:cs="新細明體"/>
          <w:kern w:val="0"/>
          <w:sz w:val="28"/>
          <w:szCs w:val="28"/>
        </w:rPr>
        <w:t>10</w:t>
      </w:r>
      <w:r w:rsidR="00890FED" w:rsidRPr="001F0CC2"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年合併，校內之事務交流更加繁多，而汽車使用者眾多導致校園停車位一位難求，因次望深入探討相關議題，期許未來能進一步深化研究及提出相關計畫以解決相關停車問題。</w:t>
      </w:r>
    </w:p>
    <w:p w14:paraId="7FA639F1" w14:textId="77777777" w:rsidR="00E351AC" w:rsidRPr="00E351AC" w:rsidRDefault="00E351AC" w:rsidP="00E351AC">
      <w:pPr>
        <w:spacing w:line="440" w:lineRule="exact"/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</w:pPr>
    </w:p>
    <w:p w14:paraId="599687A8" w14:textId="3C765091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現行管理制度與使用流程</w:t>
      </w:r>
    </w:p>
    <w:p w14:paraId="60DFC589" w14:textId="0F7BBD89" w:rsidR="00E351AC" w:rsidRPr="001F0CC2" w:rsidRDefault="00A0413D" w:rsidP="00A0413D">
      <w:pPr>
        <w:spacing w:line="440" w:lineRule="exact"/>
        <w:ind w:firstLine="357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  <w:r>
        <w:rPr>
          <w:rFonts w:ascii="微軟正黑體" w:eastAsia="微軟正黑體" w:hAnsi="微軟正黑體" w:cs="新細明體" w:hint="eastAsia"/>
          <w:kern w:val="0"/>
          <w:sz w:val="28"/>
          <w:szCs w:val="28"/>
        </w:rPr>
        <w:t>停車管理之</w:t>
      </w:r>
    </w:p>
    <w:p w14:paraId="7A8B9505" w14:textId="7E4A4B6E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資料來源與欄位說明</w:t>
      </w:r>
    </w:p>
    <w:p w14:paraId="033CA7B0" w14:textId="77777777" w:rsidR="00E351AC" w:rsidRPr="001F0CC2" w:rsidRDefault="00E351AC" w:rsidP="00E351AC">
      <w:pPr>
        <w:spacing w:line="440" w:lineRule="exact"/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</w:pPr>
    </w:p>
    <w:p w14:paraId="6F307908" w14:textId="457CB858" w:rsidR="00E240FC" w:rsidRDefault="00E240FC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初步需求分析與研究方向</w:t>
      </w:r>
    </w:p>
    <w:p w14:paraId="5CB8E447" w14:textId="77777777" w:rsidR="00E351AC" w:rsidRPr="001F0CC2" w:rsidRDefault="00E351AC" w:rsidP="00E351AC">
      <w:pPr>
        <w:spacing w:line="440" w:lineRule="exact"/>
        <w:rPr>
          <w:rFonts w:ascii="微軟正黑體" w:eastAsia="微軟正黑體" w:hAnsi="微軟正黑體" w:cs="新細明體" w:hint="eastAsia"/>
          <w:b/>
          <w:bCs/>
          <w:kern w:val="0"/>
          <w:sz w:val="28"/>
          <w:szCs w:val="28"/>
        </w:rPr>
      </w:pPr>
    </w:p>
    <w:p w14:paraId="580C82F5" w14:textId="555DDE82" w:rsidR="00336928" w:rsidRDefault="00336928" w:rsidP="00FE329F">
      <w:pPr>
        <w:pStyle w:val="a4"/>
        <w:numPr>
          <w:ilvl w:val="0"/>
          <w:numId w:val="7"/>
        </w:numPr>
        <w:spacing w:line="440" w:lineRule="exact"/>
        <w:ind w:leftChars="0" w:left="357" w:hanging="357"/>
        <w:rPr>
          <w:rFonts w:ascii="微軟正黑體" w:eastAsia="微軟正黑體" w:hAnsi="微軟正黑體" w:cs="新細明體"/>
          <w:b/>
          <w:bCs/>
          <w:kern w:val="0"/>
          <w:sz w:val="40"/>
          <w:szCs w:val="40"/>
        </w:rPr>
      </w:pPr>
      <w:r w:rsidRPr="00FE329F"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  <w:t>預期效益與維來應用</w:t>
      </w:r>
    </w:p>
    <w:p w14:paraId="0D2E0064" w14:textId="77777777" w:rsidR="00E351AC" w:rsidRPr="00E351AC" w:rsidRDefault="00E351AC" w:rsidP="00E351AC">
      <w:pPr>
        <w:spacing w:line="440" w:lineRule="exact"/>
        <w:rPr>
          <w:rFonts w:ascii="微軟正黑體" w:eastAsia="微軟正黑體" w:hAnsi="微軟正黑體" w:cs="新細明體" w:hint="eastAsia"/>
          <w:b/>
          <w:bCs/>
          <w:kern w:val="0"/>
          <w:sz w:val="40"/>
          <w:szCs w:val="40"/>
        </w:rPr>
      </w:pPr>
    </w:p>
    <w:sectPr w:rsidR="00E351AC" w:rsidRPr="00E35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4BC3" w14:textId="77777777" w:rsidR="00D121C4" w:rsidRDefault="00D121C4" w:rsidP="00E351AC">
      <w:r>
        <w:separator/>
      </w:r>
    </w:p>
  </w:endnote>
  <w:endnote w:type="continuationSeparator" w:id="0">
    <w:p w14:paraId="321CD15E" w14:textId="77777777" w:rsidR="00D121C4" w:rsidRDefault="00D121C4" w:rsidP="00E3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3989" w14:textId="77777777" w:rsidR="00D121C4" w:rsidRDefault="00D121C4" w:rsidP="00E351AC">
      <w:r>
        <w:separator/>
      </w:r>
    </w:p>
  </w:footnote>
  <w:footnote w:type="continuationSeparator" w:id="0">
    <w:p w14:paraId="2B2559BB" w14:textId="77777777" w:rsidR="00D121C4" w:rsidRDefault="00D121C4" w:rsidP="00E35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83A"/>
    <w:multiLevelType w:val="multilevel"/>
    <w:tmpl w:val="7A5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504B"/>
    <w:multiLevelType w:val="multilevel"/>
    <w:tmpl w:val="35B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691A"/>
    <w:multiLevelType w:val="multilevel"/>
    <w:tmpl w:val="C2F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04AE"/>
    <w:multiLevelType w:val="hybridMultilevel"/>
    <w:tmpl w:val="B3B807DC"/>
    <w:lvl w:ilvl="0" w:tplc="D33C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257F74"/>
    <w:multiLevelType w:val="multilevel"/>
    <w:tmpl w:val="A9A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0E5"/>
    <w:multiLevelType w:val="multilevel"/>
    <w:tmpl w:val="EBB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F6838"/>
    <w:multiLevelType w:val="multilevel"/>
    <w:tmpl w:val="107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36"/>
    <w:rsid w:val="000D0104"/>
    <w:rsid w:val="001930DC"/>
    <w:rsid w:val="001F0CC2"/>
    <w:rsid w:val="00336928"/>
    <w:rsid w:val="003E53A2"/>
    <w:rsid w:val="007B13DF"/>
    <w:rsid w:val="00804410"/>
    <w:rsid w:val="00890FED"/>
    <w:rsid w:val="00A0413D"/>
    <w:rsid w:val="00B47292"/>
    <w:rsid w:val="00B6385D"/>
    <w:rsid w:val="00CA2836"/>
    <w:rsid w:val="00CC330C"/>
    <w:rsid w:val="00D121C4"/>
    <w:rsid w:val="00D83E31"/>
    <w:rsid w:val="00D93767"/>
    <w:rsid w:val="00E240FC"/>
    <w:rsid w:val="00E351AC"/>
    <w:rsid w:val="00FC4FD7"/>
    <w:rsid w:val="00F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4669"/>
  <w15:chartTrackingRefBased/>
  <w15:docId w15:val="{0E566210-BE93-4F9F-9D9C-E8314D4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A283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A283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A2836"/>
    <w:rPr>
      <w:b/>
      <w:bCs/>
    </w:rPr>
  </w:style>
  <w:style w:type="paragraph" w:styleId="a4">
    <w:name w:val="List Paragraph"/>
    <w:basedOn w:val="a"/>
    <w:uiPriority w:val="34"/>
    <w:qFormat/>
    <w:rsid w:val="00E240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35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51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35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5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co</dc:creator>
  <cp:keywords/>
  <dc:description/>
  <cp:lastModifiedBy>dy co</cp:lastModifiedBy>
  <cp:revision>15</cp:revision>
  <dcterms:created xsi:type="dcterms:W3CDTF">2025-04-14T02:04:00Z</dcterms:created>
  <dcterms:modified xsi:type="dcterms:W3CDTF">2025-04-14T05:36:00Z</dcterms:modified>
</cp:coreProperties>
</file>