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5015" w14:textId="77777777" w:rsidR="00D365C0" w:rsidRPr="00EF03D5" w:rsidRDefault="00D365C0" w:rsidP="00EF03D5">
      <w:pPr>
        <w:jc w:val="center"/>
        <w:rPr>
          <w:rFonts w:ascii="Calibri" w:hAnsi="Calibri" w:cs="Calibri"/>
          <w:b/>
          <w:bCs/>
          <w:sz w:val="48"/>
          <w:szCs w:val="48"/>
        </w:rPr>
      </w:pPr>
      <w:r w:rsidRPr="00EF03D5">
        <w:rPr>
          <w:rFonts w:ascii="Calibri" w:hAnsi="Calibri" w:cs="Calibri"/>
          <w:b/>
          <w:bCs/>
          <w:sz w:val="48"/>
          <w:szCs w:val="48"/>
        </w:rPr>
        <w:t>Hospital Readmissions Analysis</w:t>
      </w:r>
    </w:p>
    <w:p w14:paraId="1C892C18" w14:textId="77777777" w:rsidR="00D365C0" w:rsidRPr="00EF03D5" w:rsidRDefault="00D365C0">
      <w:pPr>
        <w:rPr>
          <w:rFonts w:ascii="Calibri" w:hAnsi="Calibri" w:cs="Calibri"/>
          <w:b/>
          <w:bCs/>
          <w:sz w:val="36"/>
          <w:szCs w:val="36"/>
        </w:rPr>
      </w:pPr>
      <w:r w:rsidRPr="00EF03D5">
        <w:rPr>
          <w:rFonts w:ascii="Calibri" w:hAnsi="Calibri" w:cs="Calibri"/>
          <w:b/>
          <w:bCs/>
          <w:sz w:val="36"/>
          <w:szCs w:val="36"/>
        </w:rPr>
        <w:t>Project Overview</w:t>
      </w:r>
    </w:p>
    <w:p w14:paraId="556D4EF0"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Objective</w:t>
      </w:r>
    </w:p>
    <w:p w14:paraId="5D7A2C32" w14:textId="1C23A513" w:rsidR="00D365C0" w:rsidRPr="00EF03D5" w:rsidRDefault="00D365C0">
      <w:pPr>
        <w:rPr>
          <w:rFonts w:ascii="Calibri" w:hAnsi="Calibri" w:cs="Calibri"/>
        </w:rPr>
      </w:pPr>
      <w:r w:rsidRPr="00EF03D5">
        <w:rPr>
          <w:rFonts w:ascii="Calibri" w:hAnsi="Calibri" w:cs="Calibri"/>
        </w:rPr>
        <w:t>The objective of this project was to analy</w:t>
      </w:r>
      <w:r w:rsidR="00EF03D5" w:rsidRPr="00EF03D5">
        <w:rPr>
          <w:rFonts w:ascii="Calibri" w:hAnsi="Calibri" w:cs="Calibri"/>
        </w:rPr>
        <w:t>s</w:t>
      </w:r>
      <w:r w:rsidRPr="00EF03D5">
        <w:rPr>
          <w:rFonts w:ascii="Calibri" w:hAnsi="Calibri" w:cs="Calibri"/>
        </w:rPr>
        <w:t>e hospital readmission data to identify trends, patterns, and risk factors associated with patient readmissions. The goal was to provide insights that could support improved healthcare delivery and patient outcomes.</w:t>
      </w:r>
    </w:p>
    <w:p w14:paraId="32FE604B"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Context</w:t>
      </w:r>
    </w:p>
    <w:p w14:paraId="63C0E6D3" w14:textId="77777777" w:rsidR="00D365C0" w:rsidRPr="00EF03D5" w:rsidRDefault="00D365C0">
      <w:pPr>
        <w:rPr>
          <w:rFonts w:ascii="Calibri" w:hAnsi="Calibri" w:cs="Calibri"/>
        </w:rPr>
      </w:pPr>
      <w:r w:rsidRPr="00EF03D5">
        <w:rPr>
          <w:rFonts w:ascii="Calibri" w:hAnsi="Calibri" w:cs="Calibri"/>
        </w:rPr>
        <w:t>Structured hospital patient data, including demographics, clinical history, length of stay, and readmission indicators, was used. The analysis aimed to explore factors contributing to readmissions and highlight areas for operational improvement.</w:t>
      </w:r>
    </w:p>
    <w:p w14:paraId="7A6414B9"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Role</w:t>
      </w:r>
    </w:p>
    <w:p w14:paraId="6C7C08DF" w14:textId="77777777" w:rsidR="00D365C0" w:rsidRPr="00EF03D5" w:rsidRDefault="00D365C0">
      <w:pPr>
        <w:rPr>
          <w:rFonts w:ascii="Calibri" w:hAnsi="Calibri" w:cs="Calibri"/>
        </w:rPr>
      </w:pPr>
      <w:r w:rsidRPr="00EF03D5">
        <w:rPr>
          <w:rFonts w:ascii="Calibri" w:hAnsi="Calibri" w:cs="Calibri"/>
        </w:rPr>
        <w:t>Data Analyst (Independent Project)</w:t>
      </w:r>
    </w:p>
    <w:p w14:paraId="6D6D4307"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Duration</w:t>
      </w:r>
    </w:p>
    <w:p w14:paraId="13B152AA" w14:textId="0F82CEE6" w:rsidR="00D365C0" w:rsidRPr="00EF03D5" w:rsidRDefault="00EF03D5">
      <w:pPr>
        <w:rPr>
          <w:rFonts w:ascii="Calibri" w:hAnsi="Calibri" w:cs="Calibri"/>
        </w:rPr>
      </w:pPr>
      <w:r w:rsidRPr="00EF03D5">
        <w:rPr>
          <w:rFonts w:ascii="Calibri" w:hAnsi="Calibri" w:cs="Calibri"/>
        </w:rPr>
        <w:t>November</w:t>
      </w:r>
      <w:r w:rsidR="00D365C0" w:rsidRPr="00EF03D5">
        <w:rPr>
          <w:rFonts w:ascii="Calibri" w:hAnsi="Calibri" w:cs="Calibri"/>
        </w:rPr>
        <w:t xml:space="preserve"> 202</w:t>
      </w:r>
      <w:r w:rsidRPr="00EF03D5">
        <w:rPr>
          <w:rFonts w:ascii="Calibri" w:hAnsi="Calibri" w:cs="Calibri"/>
        </w:rPr>
        <w:t>5</w:t>
      </w:r>
    </w:p>
    <w:p w14:paraId="14BD059F"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Tools &amp; Methodologies</w:t>
      </w:r>
    </w:p>
    <w:p w14:paraId="328D71A4" w14:textId="3D8424FB" w:rsidR="00D365C0" w:rsidRPr="00EF03D5" w:rsidRDefault="004026BA">
      <w:pPr>
        <w:rPr>
          <w:rFonts w:ascii="Calibri" w:hAnsi="Calibri" w:cs="Calibri"/>
        </w:rPr>
      </w:pPr>
      <w:r w:rsidRPr="00EF03D5">
        <w:rPr>
          <w:rFonts w:ascii="Calibri" w:hAnsi="Calibri" w:cs="Calibri"/>
        </w:rPr>
        <w:t>The data analysis was conducted using SQL for data cleaning, preparation, and aggregation. Methodologies included descriptive statistics, KPI calculation, and comparative analysis across demographics and clinical factors to identify patterns and risk factors in readmissions. Visual insights were presented using interactive dashboards displaying readmission rates, length of stay, and demographic trends.</w:t>
      </w:r>
    </w:p>
    <w:p w14:paraId="46619F84" w14:textId="77777777" w:rsidR="00EF03D5" w:rsidRDefault="00EF03D5">
      <w:pPr>
        <w:rPr>
          <w:rFonts w:ascii="Calibri" w:hAnsi="Calibri" w:cs="Calibri"/>
          <w:b/>
          <w:bCs/>
          <w:sz w:val="32"/>
          <w:szCs w:val="32"/>
        </w:rPr>
      </w:pPr>
    </w:p>
    <w:p w14:paraId="774D61FD" w14:textId="69BE58CD" w:rsidR="00D365C0" w:rsidRPr="00EF03D5" w:rsidRDefault="00D365C0">
      <w:pPr>
        <w:rPr>
          <w:rFonts w:ascii="Calibri" w:hAnsi="Calibri" w:cs="Calibri"/>
          <w:b/>
          <w:bCs/>
          <w:sz w:val="32"/>
          <w:szCs w:val="32"/>
        </w:rPr>
      </w:pPr>
      <w:r w:rsidRPr="00EF03D5">
        <w:rPr>
          <w:rFonts w:ascii="Calibri" w:hAnsi="Calibri" w:cs="Calibri"/>
          <w:b/>
          <w:bCs/>
          <w:sz w:val="32"/>
          <w:szCs w:val="32"/>
        </w:rPr>
        <w:t>Approach &amp; Process</w:t>
      </w:r>
    </w:p>
    <w:p w14:paraId="6EB516B3" w14:textId="77777777" w:rsidR="00D365C0" w:rsidRPr="00EF03D5" w:rsidRDefault="00D365C0">
      <w:pPr>
        <w:rPr>
          <w:rFonts w:ascii="Calibri" w:hAnsi="Calibri" w:cs="Calibri"/>
          <w:b/>
          <w:bCs/>
          <w:sz w:val="28"/>
          <w:szCs w:val="28"/>
        </w:rPr>
      </w:pPr>
      <w:r w:rsidRPr="00EF03D5">
        <w:rPr>
          <w:rFonts w:ascii="Calibri" w:hAnsi="Calibri" w:cs="Calibri"/>
          <w:b/>
          <w:bCs/>
          <w:sz w:val="28"/>
          <w:szCs w:val="28"/>
        </w:rPr>
        <w:t>Data Collection</w:t>
      </w:r>
    </w:p>
    <w:p w14:paraId="3434D188" w14:textId="77777777" w:rsidR="00D365C0" w:rsidRPr="00EF03D5" w:rsidRDefault="00D365C0">
      <w:pPr>
        <w:rPr>
          <w:rFonts w:ascii="Calibri" w:hAnsi="Calibri" w:cs="Calibri"/>
        </w:rPr>
      </w:pPr>
      <w:r w:rsidRPr="00EF03D5">
        <w:rPr>
          <w:rFonts w:ascii="Calibri" w:hAnsi="Calibri" w:cs="Calibri"/>
        </w:rPr>
        <w:t>Patient records included demographics (age, gender), clinical history, length of stay, and readmission information. The dataset allowed a detailed understanding of readmission trends across the hospital population.</w:t>
      </w:r>
    </w:p>
    <w:p w14:paraId="450E44BE" w14:textId="77777777" w:rsidR="00EF03D5" w:rsidRDefault="00EF03D5">
      <w:pPr>
        <w:rPr>
          <w:rFonts w:ascii="Calibri" w:hAnsi="Calibri" w:cs="Calibri"/>
          <w:b/>
          <w:bCs/>
          <w:sz w:val="32"/>
          <w:szCs w:val="32"/>
        </w:rPr>
      </w:pPr>
    </w:p>
    <w:p w14:paraId="1A6A7F70" w14:textId="77777777" w:rsidR="00EF03D5" w:rsidRDefault="00EF03D5">
      <w:pPr>
        <w:rPr>
          <w:rFonts w:ascii="Calibri" w:hAnsi="Calibri" w:cs="Calibri"/>
          <w:b/>
          <w:bCs/>
          <w:sz w:val="32"/>
          <w:szCs w:val="32"/>
        </w:rPr>
      </w:pPr>
    </w:p>
    <w:p w14:paraId="695715A9" w14:textId="4F70188B" w:rsidR="00D365C0" w:rsidRPr="00EF03D5" w:rsidRDefault="00D365C0">
      <w:pPr>
        <w:rPr>
          <w:rFonts w:ascii="Calibri" w:hAnsi="Calibri" w:cs="Calibri"/>
          <w:b/>
          <w:bCs/>
          <w:sz w:val="32"/>
          <w:szCs w:val="32"/>
        </w:rPr>
      </w:pPr>
      <w:r w:rsidRPr="00EF03D5">
        <w:rPr>
          <w:rFonts w:ascii="Calibri" w:hAnsi="Calibri" w:cs="Calibri"/>
          <w:b/>
          <w:bCs/>
          <w:sz w:val="32"/>
          <w:szCs w:val="32"/>
        </w:rPr>
        <w:lastRenderedPageBreak/>
        <w:t>Data Cleaning &amp; Preparation</w:t>
      </w:r>
    </w:p>
    <w:p w14:paraId="4CE6EAA2" w14:textId="7019280B" w:rsidR="00D365C0" w:rsidRPr="00EF03D5" w:rsidRDefault="00EF03D5">
      <w:pPr>
        <w:rPr>
          <w:rFonts w:ascii="Calibri" w:hAnsi="Calibri" w:cs="Calibri"/>
        </w:rPr>
      </w:pPr>
      <w:r w:rsidRPr="00EF03D5">
        <w:rPr>
          <w:rFonts w:ascii="Calibri" w:hAnsi="Calibri" w:cs="Calibri"/>
        </w:rPr>
        <w:t>SQL</w:t>
      </w:r>
      <w:r w:rsidR="00D365C0" w:rsidRPr="00EF03D5">
        <w:rPr>
          <w:rFonts w:ascii="Calibri" w:hAnsi="Calibri" w:cs="Calibri"/>
        </w:rPr>
        <w:t xml:space="preserve"> was used to ensure data accuracy and consistency. Missing values, duplicates, and inconsistencies were handled, and derived columns such as age groups and readmission categories were created.</w:t>
      </w:r>
    </w:p>
    <w:p w14:paraId="51C41474"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Exploratory Data Analysis</w:t>
      </w:r>
    </w:p>
    <w:p w14:paraId="6A518A8B" w14:textId="77777777" w:rsidR="00D365C0" w:rsidRPr="00EF03D5" w:rsidRDefault="00D365C0">
      <w:pPr>
        <w:rPr>
          <w:rFonts w:ascii="Calibri" w:hAnsi="Calibri" w:cs="Calibri"/>
        </w:rPr>
      </w:pPr>
      <w:r w:rsidRPr="00EF03D5">
        <w:rPr>
          <w:rFonts w:ascii="Calibri" w:hAnsi="Calibri" w:cs="Calibri"/>
        </w:rPr>
        <w:t>Explored readmission rates across demographics and clinical attributes. Pivot tables and charts were used to identify patterns and trends in readmissions.</w:t>
      </w:r>
    </w:p>
    <w:p w14:paraId="553CDF9F"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Analysis Techniques</w:t>
      </w:r>
    </w:p>
    <w:p w14:paraId="1B5BAA89" w14:textId="77777777" w:rsidR="00D365C0" w:rsidRPr="00EF03D5" w:rsidRDefault="00D365C0" w:rsidP="00EF03D5">
      <w:pPr>
        <w:pStyle w:val="ListParagraph"/>
        <w:numPr>
          <w:ilvl w:val="0"/>
          <w:numId w:val="2"/>
        </w:numPr>
        <w:rPr>
          <w:rFonts w:ascii="Calibri" w:hAnsi="Calibri" w:cs="Calibri"/>
        </w:rPr>
      </w:pPr>
      <w:r w:rsidRPr="00EF03D5">
        <w:rPr>
          <w:rFonts w:ascii="Calibri" w:hAnsi="Calibri" w:cs="Calibri"/>
        </w:rPr>
        <w:t>Calculated key metrics: readmission rates, average length of stay, and patient distribution across demographics</w:t>
      </w:r>
    </w:p>
    <w:p w14:paraId="26AA0018" w14:textId="77777777" w:rsidR="00D365C0" w:rsidRPr="00EF03D5" w:rsidRDefault="00D365C0" w:rsidP="00EF03D5">
      <w:pPr>
        <w:pStyle w:val="ListParagraph"/>
        <w:numPr>
          <w:ilvl w:val="0"/>
          <w:numId w:val="2"/>
        </w:numPr>
        <w:rPr>
          <w:rFonts w:ascii="Calibri" w:hAnsi="Calibri" w:cs="Calibri"/>
        </w:rPr>
      </w:pPr>
      <w:r w:rsidRPr="00EF03D5">
        <w:rPr>
          <w:rFonts w:ascii="Calibri" w:hAnsi="Calibri" w:cs="Calibri"/>
        </w:rPr>
        <w:t>Compared readmission patterns across age groups, gender, and clinical factors</w:t>
      </w:r>
    </w:p>
    <w:p w14:paraId="62D266A4" w14:textId="77777777" w:rsidR="00D365C0" w:rsidRPr="00EF03D5" w:rsidRDefault="00D365C0" w:rsidP="00EF03D5">
      <w:pPr>
        <w:pStyle w:val="ListParagraph"/>
        <w:numPr>
          <w:ilvl w:val="0"/>
          <w:numId w:val="2"/>
        </w:numPr>
        <w:rPr>
          <w:rFonts w:ascii="Calibri" w:hAnsi="Calibri" w:cs="Calibri"/>
        </w:rPr>
      </w:pPr>
      <w:r w:rsidRPr="00EF03D5">
        <w:rPr>
          <w:rFonts w:ascii="Calibri" w:hAnsi="Calibri" w:cs="Calibri"/>
        </w:rPr>
        <w:t>Identified potential risk indicators for readmission and variations in outcomes</w:t>
      </w:r>
    </w:p>
    <w:p w14:paraId="3CB89E2F"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Visualisations &amp; Insights</w:t>
      </w:r>
    </w:p>
    <w:p w14:paraId="11994D8A" w14:textId="77777777" w:rsidR="00D365C0" w:rsidRPr="00EF03D5" w:rsidRDefault="00D365C0" w:rsidP="00EF03D5">
      <w:pPr>
        <w:pStyle w:val="ListParagraph"/>
        <w:numPr>
          <w:ilvl w:val="0"/>
          <w:numId w:val="3"/>
        </w:numPr>
        <w:rPr>
          <w:rFonts w:ascii="Calibri" w:hAnsi="Calibri" w:cs="Calibri"/>
        </w:rPr>
      </w:pPr>
      <w:r w:rsidRPr="00EF03D5">
        <w:rPr>
          <w:rFonts w:ascii="Calibri" w:hAnsi="Calibri" w:cs="Calibri"/>
        </w:rPr>
        <w:t>Developed an interactive Excel dashboard showing:</w:t>
      </w:r>
    </w:p>
    <w:p w14:paraId="41406027" w14:textId="77777777" w:rsidR="00D365C0" w:rsidRPr="00EF03D5" w:rsidRDefault="00D365C0" w:rsidP="00EF03D5">
      <w:pPr>
        <w:pStyle w:val="ListParagraph"/>
        <w:numPr>
          <w:ilvl w:val="0"/>
          <w:numId w:val="3"/>
        </w:numPr>
        <w:rPr>
          <w:rFonts w:ascii="Calibri" w:hAnsi="Calibri" w:cs="Calibri"/>
        </w:rPr>
      </w:pPr>
      <w:r w:rsidRPr="00EF03D5">
        <w:rPr>
          <w:rFonts w:ascii="Calibri" w:hAnsi="Calibri" w:cs="Calibri"/>
        </w:rPr>
        <w:t>Readmission rates by age group and gender</w:t>
      </w:r>
    </w:p>
    <w:p w14:paraId="5DB59AC6" w14:textId="77777777" w:rsidR="00D365C0" w:rsidRPr="00EF03D5" w:rsidRDefault="00D365C0" w:rsidP="00EF03D5">
      <w:pPr>
        <w:pStyle w:val="ListParagraph"/>
        <w:numPr>
          <w:ilvl w:val="0"/>
          <w:numId w:val="3"/>
        </w:numPr>
        <w:rPr>
          <w:rFonts w:ascii="Calibri" w:hAnsi="Calibri" w:cs="Calibri"/>
        </w:rPr>
      </w:pPr>
      <w:r w:rsidRPr="00EF03D5">
        <w:rPr>
          <w:rFonts w:ascii="Calibri" w:hAnsi="Calibri" w:cs="Calibri"/>
        </w:rPr>
        <w:t>Length of stay distribution</w:t>
      </w:r>
    </w:p>
    <w:p w14:paraId="1AFF7945" w14:textId="77777777" w:rsidR="00D365C0" w:rsidRPr="00EF03D5" w:rsidRDefault="00D365C0" w:rsidP="00EF03D5">
      <w:pPr>
        <w:pStyle w:val="ListParagraph"/>
        <w:numPr>
          <w:ilvl w:val="0"/>
          <w:numId w:val="3"/>
        </w:numPr>
        <w:rPr>
          <w:rFonts w:ascii="Calibri" w:hAnsi="Calibri" w:cs="Calibri"/>
        </w:rPr>
      </w:pPr>
      <w:r w:rsidRPr="00EF03D5">
        <w:rPr>
          <w:rFonts w:ascii="Calibri" w:hAnsi="Calibri" w:cs="Calibri"/>
        </w:rPr>
        <w:t>Key clinical and demographic risk indicators</w:t>
      </w:r>
    </w:p>
    <w:p w14:paraId="55DC0FA7" w14:textId="77777777" w:rsidR="00D365C0" w:rsidRPr="00EF03D5" w:rsidRDefault="00D365C0" w:rsidP="00EF03D5">
      <w:pPr>
        <w:pStyle w:val="ListParagraph"/>
        <w:numPr>
          <w:ilvl w:val="0"/>
          <w:numId w:val="3"/>
        </w:numPr>
        <w:rPr>
          <w:rFonts w:ascii="Calibri" w:hAnsi="Calibri" w:cs="Calibri"/>
        </w:rPr>
      </w:pPr>
      <w:r w:rsidRPr="00EF03D5">
        <w:rPr>
          <w:rFonts w:ascii="Calibri" w:hAnsi="Calibri" w:cs="Calibri"/>
        </w:rPr>
        <w:t>Patterns in readmissions across patient groups</w:t>
      </w:r>
    </w:p>
    <w:p w14:paraId="76514D5C" w14:textId="77777777" w:rsidR="00D365C0" w:rsidRPr="00EF03D5" w:rsidRDefault="00D365C0">
      <w:pPr>
        <w:rPr>
          <w:rFonts w:ascii="Calibri" w:hAnsi="Calibri" w:cs="Calibri"/>
        </w:rPr>
      </w:pPr>
      <w:r w:rsidRPr="00EF03D5">
        <w:rPr>
          <w:rFonts w:ascii="Calibri" w:hAnsi="Calibri" w:cs="Calibri"/>
        </w:rPr>
        <w:t>The visualizations allowed for quick understanding of readmission trends and highlighted areas for targeted intervention.</w:t>
      </w:r>
    </w:p>
    <w:p w14:paraId="2811BE81"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Key Findings</w:t>
      </w:r>
    </w:p>
    <w:p w14:paraId="4BC62CE9" w14:textId="77777777" w:rsidR="00D365C0" w:rsidRPr="00EF03D5" w:rsidRDefault="00D365C0">
      <w:pPr>
        <w:rPr>
          <w:rFonts w:ascii="Calibri" w:hAnsi="Calibri" w:cs="Calibri"/>
        </w:rPr>
      </w:pPr>
      <w:r w:rsidRPr="00EF03D5">
        <w:rPr>
          <w:rFonts w:ascii="Calibri" w:hAnsi="Calibri" w:cs="Calibri"/>
        </w:rPr>
        <w:t>Certain patient demographics and clinical profiles were associated with higher readmission rates. Length of stay and prior admission history emerged as important predictors of readmission risk.</w:t>
      </w:r>
    </w:p>
    <w:p w14:paraId="0CB5BC84"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Outcomes &amp; Business Value</w:t>
      </w:r>
    </w:p>
    <w:p w14:paraId="330DCD93" w14:textId="77777777" w:rsidR="00D365C0" w:rsidRPr="00EF03D5" w:rsidRDefault="00D365C0">
      <w:pPr>
        <w:rPr>
          <w:rFonts w:ascii="Calibri" w:hAnsi="Calibri" w:cs="Calibri"/>
        </w:rPr>
      </w:pPr>
      <w:r w:rsidRPr="00EF03D5">
        <w:rPr>
          <w:rFonts w:ascii="Calibri" w:hAnsi="Calibri" w:cs="Calibri"/>
        </w:rPr>
        <w:t>The project provides actionable insights for hospital operations, resource allocation, and patient care strategies to reduce readmissions and improve patient outcomes.</w:t>
      </w:r>
    </w:p>
    <w:p w14:paraId="33944E07"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Reflections</w:t>
      </w:r>
    </w:p>
    <w:p w14:paraId="5B824346" w14:textId="22DE8CBB" w:rsidR="00D365C0" w:rsidRPr="00EF03D5" w:rsidRDefault="00D365C0">
      <w:pPr>
        <w:rPr>
          <w:rFonts w:ascii="Calibri" w:hAnsi="Calibri" w:cs="Calibri"/>
        </w:rPr>
      </w:pPr>
      <w:r w:rsidRPr="00EF03D5">
        <w:rPr>
          <w:rFonts w:ascii="Calibri" w:hAnsi="Calibri" w:cs="Calibri"/>
        </w:rPr>
        <w:t>The project strengthened skills in cleaning and analysing clinical datasets, KPI calculation, and presenting insights in an accessible, dashboard-driven format for stakeholders.</w:t>
      </w:r>
    </w:p>
    <w:p w14:paraId="773AF5C4" w14:textId="77777777" w:rsidR="00EF03D5" w:rsidRDefault="00EF03D5">
      <w:pPr>
        <w:rPr>
          <w:rFonts w:ascii="Calibri" w:hAnsi="Calibri" w:cs="Calibri"/>
          <w:b/>
          <w:bCs/>
          <w:sz w:val="32"/>
          <w:szCs w:val="32"/>
        </w:rPr>
      </w:pPr>
    </w:p>
    <w:p w14:paraId="2F5BC160" w14:textId="02A7B798" w:rsidR="00D365C0" w:rsidRPr="00EF03D5" w:rsidRDefault="00D365C0">
      <w:pPr>
        <w:rPr>
          <w:rFonts w:ascii="Calibri" w:hAnsi="Calibri" w:cs="Calibri"/>
          <w:b/>
          <w:bCs/>
          <w:sz w:val="32"/>
          <w:szCs w:val="32"/>
        </w:rPr>
      </w:pPr>
      <w:r w:rsidRPr="00EF03D5">
        <w:rPr>
          <w:rFonts w:ascii="Calibri" w:hAnsi="Calibri" w:cs="Calibri"/>
          <w:b/>
          <w:bCs/>
          <w:sz w:val="32"/>
          <w:szCs w:val="32"/>
        </w:rPr>
        <w:lastRenderedPageBreak/>
        <w:t>Next Steps</w:t>
      </w:r>
    </w:p>
    <w:p w14:paraId="6E165DC2" w14:textId="3AE7CD5E" w:rsidR="00D365C0" w:rsidRPr="00EF03D5" w:rsidRDefault="00D365C0">
      <w:pPr>
        <w:rPr>
          <w:rFonts w:ascii="Calibri" w:hAnsi="Calibri" w:cs="Calibri"/>
        </w:rPr>
      </w:pPr>
      <w:r w:rsidRPr="00EF03D5">
        <w:rPr>
          <w:rFonts w:ascii="Calibri" w:hAnsi="Calibri" w:cs="Calibri"/>
        </w:rPr>
        <w:t xml:space="preserve">Future enhancements could include predictive modelling, </w:t>
      </w:r>
      <w:r w:rsidR="00EF03D5" w:rsidRPr="00EF03D5">
        <w:rPr>
          <w:rFonts w:ascii="Calibri" w:hAnsi="Calibri" w:cs="Calibri"/>
        </w:rPr>
        <w:t>incorporat</w:t>
      </w:r>
      <w:r w:rsidR="00EF03D5">
        <w:rPr>
          <w:rFonts w:ascii="Calibri" w:hAnsi="Calibri" w:cs="Calibri"/>
        </w:rPr>
        <w:t>ing</w:t>
      </w:r>
      <w:r w:rsidRPr="00EF03D5">
        <w:rPr>
          <w:rFonts w:ascii="Calibri" w:hAnsi="Calibri" w:cs="Calibri"/>
        </w:rPr>
        <w:t xml:space="preserve"> additional patient history or treatment data, and linking readmission trends to operational policies for improved outcomes.</w:t>
      </w:r>
    </w:p>
    <w:p w14:paraId="6B17CC2B" w14:textId="77777777" w:rsidR="00D365C0" w:rsidRPr="00EF03D5" w:rsidRDefault="00D365C0">
      <w:pPr>
        <w:rPr>
          <w:rFonts w:ascii="Calibri" w:hAnsi="Calibri" w:cs="Calibri"/>
          <w:b/>
          <w:bCs/>
          <w:sz w:val="32"/>
          <w:szCs w:val="32"/>
        </w:rPr>
      </w:pPr>
      <w:r w:rsidRPr="00EF03D5">
        <w:rPr>
          <w:rFonts w:ascii="Calibri" w:hAnsi="Calibri" w:cs="Calibri"/>
          <w:b/>
          <w:bCs/>
          <w:sz w:val="32"/>
          <w:szCs w:val="32"/>
        </w:rPr>
        <w:t>Conclusion</w:t>
      </w:r>
    </w:p>
    <w:p w14:paraId="0B006EA8" w14:textId="1EFC7BE6" w:rsidR="00D365C0" w:rsidRPr="00EF03D5" w:rsidRDefault="00D365C0">
      <w:pPr>
        <w:rPr>
          <w:rFonts w:ascii="Calibri" w:hAnsi="Calibri" w:cs="Calibri"/>
        </w:rPr>
      </w:pPr>
      <w:r w:rsidRPr="00EF03D5">
        <w:rPr>
          <w:rFonts w:ascii="Calibri" w:hAnsi="Calibri" w:cs="Calibri"/>
        </w:rPr>
        <w:t>This project demonstrates an end-to-end workflow for analysing hospital readmissions, turning raw patient data into actionable insights that can guide healthcare decision-making.</w:t>
      </w:r>
    </w:p>
    <w:p w14:paraId="0AC75D6F" w14:textId="77777777" w:rsidR="00D365C0" w:rsidRPr="00EF03D5" w:rsidRDefault="00D365C0">
      <w:pPr>
        <w:rPr>
          <w:rFonts w:ascii="Calibri" w:hAnsi="Calibri" w:cs="Calibri"/>
        </w:rPr>
      </w:pPr>
    </w:p>
    <w:sectPr w:rsidR="00D365C0" w:rsidRPr="00EF0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90C2E"/>
    <w:multiLevelType w:val="hybridMultilevel"/>
    <w:tmpl w:val="D98A0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8939C6"/>
    <w:multiLevelType w:val="hybridMultilevel"/>
    <w:tmpl w:val="4D94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032CD2"/>
    <w:multiLevelType w:val="hybridMultilevel"/>
    <w:tmpl w:val="90A0DF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3764980">
    <w:abstractNumId w:val="0"/>
  </w:num>
  <w:num w:numId="2" w16cid:durableId="1015765302">
    <w:abstractNumId w:val="2"/>
  </w:num>
  <w:num w:numId="3" w16cid:durableId="1551840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5C0"/>
    <w:rsid w:val="0023143E"/>
    <w:rsid w:val="004026BA"/>
    <w:rsid w:val="00D365C0"/>
    <w:rsid w:val="00E633F1"/>
    <w:rsid w:val="00EF03D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D443"/>
  <w15:chartTrackingRefBased/>
  <w15:docId w15:val="{75D9A736-3DFC-914F-901F-CF4FCDC0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C0"/>
    <w:rPr>
      <w:rFonts w:eastAsiaTheme="majorEastAsia" w:cstheme="majorBidi"/>
      <w:color w:val="272727" w:themeColor="text1" w:themeTint="D8"/>
    </w:rPr>
  </w:style>
  <w:style w:type="paragraph" w:styleId="Title">
    <w:name w:val="Title"/>
    <w:basedOn w:val="Normal"/>
    <w:next w:val="Normal"/>
    <w:link w:val="TitleChar"/>
    <w:uiPriority w:val="10"/>
    <w:qFormat/>
    <w:rsid w:val="00D36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C0"/>
    <w:pPr>
      <w:spacing w:before="160"/>
      <w:jc w:val="center"/>
    </w:pPr>
    <w:rPr>
      <w:i/>
      <w:iCs/>
      <w:color w:val="404040" w:themeColor="text1" w:themeTint="BF"/>
    </w:rPr>
  </w:style>
  <w:style w:type="character" w:customStyle="1" w:styleId="QuoteChar">
    <w:name w:val="Quote Char"/>
    <w:basedOn w:val="DefaultParagraphFont"/>
    <w:link w:val="Quote"/>
    <w:uiPriority w:val="29"/>
    <w:rsid w:val="00D365C0"/>
    <w:rPr>
      <w:i/>
      <w:iCs/>
      <w:color w:val="404040" w:themeColor="text1" w:themeTint="BF"/>
    </w:rPr>
  </w:style>
  <w:style w:type="paragraph" w:styleId="ListParagraph">
    <w:name w:val="List Paragraph"/>
    <w:basedOn w:val="Normal"/>
    <w:uiPriority w:val="34"/>
    <w:qFormat/>
    <w:rsid w:val="00D365C0"/>
    <w:pPr>
      <w:ind w:left="720"/>
      <w:contextualSpacing/>
    </w:pPr>
  </w:style>
  <w:style w:type="character" w:styleId="IntenseEmphasis">
    <w:name w:val="Intense Emphasis"/>
    <w:basedOn w:val="DefaultParagraphFont"/>
    <w:uiPriority w:val="21"/>
    <w:qFormat/>
    <w:rsid w:val="00D365C0"/>
    <w:rPr>
      <w:i/>
      <w:iCs/>
      <w:color w:val="0F4761" w:themeColor="accent1" w:themeShade="BF"/>
    </w:rPr>
  </w:style>
  <w:style w:type="paragraph" w:styleId="IntenseQuote">
    <w:name w:val="Intense Quote"/>
    <w:basedOn w:val="Normal"/>
    <w:next w:val="Normal"/>
    <w:link w:val="IntenseQuoteChar"/>
    <w:uiPriority w:val="30"/>
    <w:qFormat/>
    <w:rsid w:val="00D36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C0"/>
    <w:rPr>
      <w:i/>
      <w:iCs/>
      <w:color w:val="0F4761" w:themeColor="accent1" w:themeShade="BF"/>
    </w:rPr>
  </w:style>
  <w:style w:type="character" w:styleId="IntenseReference">
    <w:name w:val="Intense Reference"/>
    <w:basedOn w:val="DefaultParagraphFont"/>
    <w:uiPriority w:val="32"/>
    <w:qFormat/>
    <w:rsid w:val="00D365C0"/>
    <w:rPr>
      <w:b/>
      <w:bCs/>
      <w:smallCaps/>
      <w:color w:val="0F4761" w:themeColor="accent1" w:themeShade="BF"/>
      <w:spacing w:val="5"/>
    </w:rPr>
  </w:style>
  <w:style w:type="paragraph" w:styleId="Date">
    <w:name w:val="Date"/>
    <w:basedOn w:val="Normal"/>
    <w:next w:val="Normal"/>
    <w:link w:val="DateChar"/>
    <w:uiPriority w:val="99"/>
    <w:semiHidden/>
    <w:unhideWhenUsed/>
    <w:rsid w:val="00D365C0"/>
  </w:style>
  <w:style w:type="character" w:customStyle="1" w:styleId="DateChar">
    <w:name w:val="Date Char"/>
    <w:basedOn w:val="DefaultParagraphFont"/>
    <w:link w:val="Date"/>
    <w:uiPriority w:val="99"/>
    <w:semiHidden/>
    <w:rsid w:val="00D36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Favour Chukwudolue</dc:creator>
  <cp:keywords/>
  <dc:description/>
  <cp:lastModifiedBy>Chisom Favour Chukwudolue</cp:lastModifiedBy>
  <cp:revision>3</cp:revision>
  <dcterms:created xsi:type="dcterms:W3CDTF">2026-02-27T10:42:00Z</dcterms:created>
  <dcterms:modified xsi:type="dcterms:W3CDTF">2026-02-27T11:00:00Z</dcterms:modified>
</cp:coreProperties>
</file>