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B4" w:rsidRPr="000E6CB4" w:rsidRDefault="000E6CB4" w:rsidP="000E6CB4">
      <w:pPr>
        <w:shd w:val="clear" w:color="auto" w:fill="FEFEFE"/>
        <w:spacing w:after="120" w:line="240" w:lineRule="auto"/>
        <w:outlineLvl w:val="3"/>
        <w:rPr>
          <w:rFonts w:ascii="Arial" w:eastAsia="Times New Roman" w:hAnsi="Arial" w:cs="Arial"/>
          <w:color w:val="212529"/>
          <w:sz w:val="36"/>
          <w:szCs w:val="36"/>
          <w:lang w:eastAsia="ru-RU"/>
        </w:rPr>
      </w:pPr>
      <w:r w:rsidRPr="000E6CB4">
        <w:rPr>
          <w:rFonts w:ascii="Arial" w:eastAsia="Times New Roman" w:hAnsi="Arial" w:cs="Arial"/>
          <w:b/>
          <w:bCs/>
          <w:color w:val="212529"/>
          <w:sz w:val="36"/>
          <w:szCs w:val="36"/>
          <w:lang w:eastAsia="ru-RU"/>
        </w:rPr>
        <w:t>Политика в отношении обработки персональных данных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1. Общие положения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 </w:t>
      </w:r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Михайловым Иваном Сергеевичем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(далее – Оператор).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 </w:t>
      </w:r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https://easy-resume.ru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2. Основные понятия, используемые в Политике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 </w:t>
      </w:r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https://easy-resume.ru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2.8. Персональные данные – любая информация, относящаяся прямо или косвенно к определенному или определяемому Пользователю веб-сайта </w:t>
      </w:r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https://easy-resume.ru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2.10. Пользователь – любой посетитель веб-сайта </w:t>
      </w:r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https://easy-resume.ru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3. Основные права и обязанности Оператора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3.1. Оператор имеет право: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3.2. Оператор обязан: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организовывать обработку персональных данных в порядке, установленном действующим законодательством РФ;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принимать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исполнять иные обязанности, предусмотренные Законом о персональных данных.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4. Основные права и обязанности субъектов персональных данных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4.1. Субъекты персональных данных имеют право: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на отзыв согласия на обработку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на осуществление иных прав, предусмотренных законодательством РФ.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4.2. Субъекты персональных данных обязаны: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предоставлять Оператору достоверные данные о себе;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сообщать Оператору об уточнении (обновлении, изменении) своих персональных данных.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5. Оператор может обрабатывать следующие персональные данные Пользователя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5.1. Фамилия, имя, отчество.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5.2. Электронный адрес.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5.3. Номера телефонов.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5.4. Год, месяц, дата и место рождения.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5.5. Фотографии.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5.6. Адрес фактического места проживания и регистрации по месту жительства и (или) по месту пребывания.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5.7. Сведения об образовании, профессии, специальности и квалификации, реквизиты документов об образовании.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5.8. Также на сайте происходит сбор и обработка обезличенных данных о посетителях (в </w:t>
      </w:r>
      <w:proofErr w:type="spellStart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т.ч</w:t>
      </w:r>
      <w:proofErr w:type="spell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 файлов «</w:t>
      </w:r>
      <w:proofErr w:type="spellStart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cookie</w:t>
      </w:r>
      <w:proofErr w:type="spell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») с помощью сервисов интернет-статистики (Яндекс Метрика и Гугл Аналитика и других).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5.9. Вышеперечисленные данные далее по тексту Политики объединены общим понятием Персональные данные.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5.10.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5.11.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5.12.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5.12.1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5.12.2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5.12.3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5.12.4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5.12.3 настоящей Политики в отношении обработки персональных данных.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6. Принципы обработки персональных данных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6.1. Обработка персональных данных осуществляется на законной и справедливой основе.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6.4. Обработке подлежат только персональные данные, которые отвечают целям их обработки.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</w:t>
      </w:r>
      <w:proofErr w:type="gramStart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неполных</w:t>
      </w:r>
      <w:proofErr w:type="gram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или неточных данных.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7. Цели обработки персональных данных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7.1. Цель обработки персональных данных Пользователя: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информирование Пользователя посредством отправки электронных писем;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заключение, исполнение и прекращение гражданско-правовых договоров;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предоставление доступа Пользователю к сервисам, информации и/или материалам, содержащимся на веб-сайте </w:t>
      </w:r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https://easy-resume.ru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 </w:t>
      </w:r>
      <w:proofErr w:type="spellStart"/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«Отказ от уведомлений о новых продуктах и услугах и специальных предложениях».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8. Правовые основания обработки персональных данных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8.1. Правовыми основаниями обработки персональных данных Оператором являются: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 договоры, заключаемые между оператором и субъектом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федеральные законы, иные нормативно-правовые акты в сфере защиты персональных данных;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 </w:t>
      </w:r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https://easy-resume.ru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cookie</w:t>
      </w:r>
      <w:proofErr w:type="spell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» и использование технологии </w:t>
      </w:r>
      <w:proofErr w:type="spellStart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JavaScript</w:t>
      </w:r>
      <w:proofErr w:type="spell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).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9. Условия обработки персональных данных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9.5.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условии, что при этом не нарушаются права и свободы субъекта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10. Порядок сбора, хранения, передачи и других видов обработки персональных данных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 </w:t>
      </w:r>
      <w:proofErr w:type="spellStart"/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«Актуализация персональных данных».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br/>
        <w:t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 </w:t>
      </w:r>
      <w:proofErr w:type="spellStart"/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 с пометкой «Отзыв согласия на обработку персональных данных».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10.7. Оператор при обработке персональных данных обеспечивает конфиденциальность персональных данных.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поручителем</w:t>
      </w:r>
      <w:proofErr w:type="gram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 xml:space="preserve"> по которому является субъект персональных данных.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11. Перечень действий, производимых Оператором с полученными персональными данными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lastRenderedPageBreak/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12. Трансграничная передача персональных данных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13. Конфиденциальность персональных данных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:rsidR="000E6CB4" w:rsidRPr="000E6CB4" w:rsidRDefault="000E6CB4" w:rsidP="000E6CB4">
      <w:pPr>
        <w:shd w:val="clear" w:color="auto" w:fill="FEFEFE"/>
        <w:spacing w:after="360" w:line="240" w:lineRule="auto"/>
        <w:outlineLvl w:val="4"/>
        <w:rPr>
          <w:rFonts w:ascii="Arial" w:eastAsia="Times New Roman" w:hAnsi="Arial" w:cs="Arial"/>
          <w:color w:val="212529"/>
          <w:sz w:val="30"/>
          <w:szCs w:val="30"/>
          <w:lang w:eastAsia="ru-RU"/>
        </w:rPr>
      </w:pPr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14. Заключительн</w:t>
      </w:r>
      <w:bookmarkStart w:id="0" w:name="_GoBack"/>
      <w:bookmarkEnd w:id="0"/>
      <w:r w:rsidRPr="000E6CB4">
        <w:rPr>
          <w:rFonts w:ascii="Arial" w:eastAsia="Times New Roman" w:hAnsi="Arial" w:cs="Arial"/>
          <w:color w:val="212529"/>
          <w:sz w:val="30"/>
          <w:szCs w:val="30"/>
          <w:lang w:eastAsia="ru-RU"/>
        </w:rPr>
        <w:t>ые положения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 </w:t>
      </w:r>
      <w:proofErr w:type="spellStart"/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privacy@thismywebsite·com</w:t>
      </w:r>
      <w:proofErr w:type="spellEnd"/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0E6CB4" w:rsidRPr="000E6CB4" w:rsidRDefault="000E6CB4" w:rsidP="000E6CB4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:rsidR="000E6CB4" w:rsidRPr="000E6CB4" w:rsidRDefault="000E6CB4" w:rsidP="000E6CB4">
      <w:pPr>
        <w:shd w:val="clear" w:color="auto" w:fill="FEFEFE"/>
        <w:spacing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14.3. Актуальная версия Политики в свободном доступе расположена в сети Интернет по адресу </w:t>
      </w:r>
      <w:r w:rsidRPr="000E6CB4">
        <w:rPr>
          <w:rFonts w:ascii="Arial" w:eastAsia="Times New Roman" w:hAnsi="Arial" w:cs="Arial"/>
          <w:color w:val="212529"/>
          <w:sz w:val="24"/>
          <w:szCs w:val="24"/>
          <w:shd w:val="clear" w:color="auto" w:fill="FCF8E3"/>
          <w:lang w:eastAsia="ru-RU"/>
        </w:rPr>
        <w:t>https://easy-resume.ru/privacy</w:t>
      </w:r>
      <w:r w:rsidRPr="000E6CB4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.</w:t>
      </w:r>
    </w:p>
    <w:p w:rsidR="00D95FB4" w:rsidRDefault="00D95FB4"/>
    <w:sectPr w:rsidR="00D95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B4"/>
    <w:rsid w:val="000E6CB4"/>
    <w:rsid w:val="00D9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1B378-5E91-4874-ADB5-C4CEE790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E6C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0E6CB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E6C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0E6CB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0E6CB4"/>
    <w:rPr>
      <w:b/>
      <w:bCs/>
    </w:rPr>
  </w:style>
  <w:style w:type="character" w:customStyle="1" w:styleId="link">
    <w:name w:val="link"/>
    <w:basedOn w:val="a0"/>
    <w:rsid w:val="000E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71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77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898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590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4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86009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4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93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2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5816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9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72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7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4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117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8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29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1064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3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5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6362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5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7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82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0601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14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5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3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68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0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7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178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30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3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31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73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58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6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2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6332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39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983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34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9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789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05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3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266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4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2301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261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5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300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3271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2022-11-17T19:42:00Z</dcterms:created>
  <dcterms:modified xsi:type="dcterms:W3CDTF">2022-11-17T19:44:00Z</dcterms:modified>
</cp:coreProperties>
</file>