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F1725"/>
          <w:sz w:val="22"/>
        </w:rPr>
        <w:t>TRƯỜNG ĐẠI HỌC CÔNG NGHỆ ĐỒNG NAI</w:t>
      </w:r>
    </w:p>
    <w:p>
      <w:pPr>
        <w:jc w:val="center"/>
      </w:pPr>
      <w:r>
        <w:rPr>
          <w:rFonts w:ascii="Arial" w:hAnsi="Arial"/>
          <w:b/>
          <w:color w:val="8F1725"/>
          <w:sz w:val="50"/>
        </w:rPr>
        <w:t>UNIFIND DNTU</w:t>
      </w:r>
    </w:p>
    <w:p>
      <w:pPr>
        <w:jc w:val="center"/>
      </w:pPr>
      <w:r>
        <w:rPr>
          <w:rFonts w:ascii="Arial" w:hAnsi="Arial"/>
          <w:b/>
          <w:color w:val="6F101B"/>
          <w:sz w:val="36"/>
        </w:rPr>
        <w:t>TEAM CHARTER</w:t>
      </w:r>
    </w:p>
    <w:p>
      <w:pPr>
        <w:jc w:val="center"/>
      </w:pPr>
      <w:r>
        <w:rPr>
          <w:rFonts w:ascii="Arial" w:hAnsi="Arial"/>
          <w:i/>
          <w:sz w:val="20"/>
        </w:rPr>
        <w:t>UniFind DNTU - Web App quản lý, đối chiếu và hoàn trả đồ thất lạc trong Trường Đại học Công nghệ Đồng Nai</w:t>
      </w:r>
    </w:p>
    <w:p/>
    <w:tbl>
      <w:tblPr>
        <w:tblStyle w:val="TableGrid"/>
        <w:tblW w:type="auto" w:w="0"/>
        <w:jc w:val="center"/>
        <w:tblLook w:firstColumn="1" w:firstRow="1" w:lastColumn="0" w:lastRow="0" w:noHBand="0" w:noVBand="1" w:val="04A0"/>
      </w:tblPr>
      <w:tblGrid>
        <w:gridCol w:w="5112"/>
        <w:gridCol w:w="5112"/>
      </w:tblGrid>
      <w:tr>
        <w:tc>
          <w:tcPr>
            <w:tcW w:type="dxa" w:w="2016"/>
            <w:shd w:fill="8F1725"/>
            <w:vAlign w:val="center"/>
          </w:tcPr>
          <w:p>
            <w:pPr>
              <w:jc w:val="left"/>
            </w:pPr>
            <w:r/>
            <w:r>
              <w:rPr>
                <w:rFonts w:ascii="Arial" w:hAnsi="Arial"/>
                <w:b/>
                <w:color w:val="FFFFFF"/>
                <w:sz w:val="18"/>
              </w:rPr>
              <w:t>Thông tin</w:t>
            </w:r>
          </w:p>
        </w:tc>
        <w:tc>
          <w:tcPr>
            <w:tcW w:type="dxa" w:w="8208"/>
            <w:shd w:fill="8F1725"/>
            <w:vAlign w:val="center"/>
          </w:tcPr>
          <w:p>
            <w:pPr>
              <w:jc w:val="left"/>
            </w:pPr>
            <w:r/>
            <w:r>
              <w:rPr>
                <w:rFonts w:ascii="Arial" w:hAnsi="Arial"/>
                <w:b/>
                <w:color w:val="FFFFFF"/>
                <w:sz w:val="18"/>
              </w:rPr>
              <w:t>Nội dung</w:t>
            </w:r>
          </w:p>
        </w:tc>
      </w:tr>
      <w:tr>
        <w:tc>
          <w:tcPr>
            <w:tcW w:type="dxa" w:w="2016"/>
            <w:vAlign w:val="center"/>
          </w:tcPr>
          <w:p>
            <w:pPr>
              <w:jc w:val="left"/>
            </w:pPr>
            <w:r/>
            <w:r>
              <w:rPr>
                <w:rFonts w:ascii="Arial" w:hAnsi="Arial"/>
                <w:b w:val="0"/>
                <w:sz w:val="18"/>
              </w:rPr>
              <w:t>Mã tài liệu</w:t>
            </w:r>
          </w:p>
        </w:tc>
        <w:tc>
          <w:tcPr>
            <w:tcW w:type="dxa" w:w="8208"/>
            <w:vAlign w:val="center"/>
          </w:tcPr>
          <w:p>
            <w:pPr>
              <w:jc w:val="left"/>
            </w:pPr>
            <w:r/>
            <w:r>
              <w:rPr>
                <w:rFonts w:ascii="Arial" w:hAnsi="Arial"/>
                <w:b w:val="0"/>
                <w:sz w:val="18"/>
              </w:rPr>
              <w:t>TC-UNIFIND-01</w:t>
            </w:r>
          </w:p>
        </w:tc>
      </w:tr>
      <w:tr>
        <w:tc>
          <w:tcPr>
            <w:tcW w:type="dxa" w:w="2016"/>
            <w:vAlign w:val="center"/>
            <w:shd w:fill="F9F6F4"/>
          </w:tcPr>
          <w:p>
            <w:pPr>
              <w:jc w:val="left"/>
            </w:pPr>
            <w:r/>
            <w:r>
              <w:rPr>
                <w:rFonts w:ascii="Arial" w:hAnsi="Arial"/>
                <w:b w:val="0"/>
                <w:sz w:val="18"/>
              </w:rPr>
              <w:t>Phiên bản</w:t>
            </w:r>
          </w:p>
        </w:tc>
        <w:tc>
          <w:tcPr>
            <w:tcW w:type="dxa" w:w="8208"/>
            <w:vAlign w:val="center"/>
            <w:shd w:fill="F9F6F4"/>
          </w:tcPr>
          <w:p>
            <w:r>
              <w:t>1.0</w:t>
            </w:r>
          </w:p>
        </w:tc>
      </w:tr>
      <w:tr>
        <w:tc>
          <w:tcPr>
            <w:tcW w:type="dxa" w:w="2016"/>
            <w:vAlign w:val="center"/>
          </w:tcPr>
          <w:p>
            <w:pPr>
              <w:jc w:val="left"/>
            </w:pPr>
            <w:r/>
            <w:r>
              <w:rPr>
                <w:rFonts w:ascii="Arial" w:hAnsi="Arial"/>
                <w:b w:val="0"/>
                <w:sz w:val="18"/>
              </w:rPr>
              <w:t>Nhóm</w:t>
            </w:r>
          </w:p>
        </w:tc>
        <w:tc>
          <w:tcPr>
            <w:tcW w:type="dxa" w:w="8208"/>
            <w:vAlign w:val="center"/>
          </w:tcPr>
          <w:p>
            <w:r>
              <w:t>Nhóm 6</w:t>
            </w:r>
          </w:p>
        </w:tc>
      </w:tr>
      <w:tr>
        <w:tc>
          <w:tcPr>
            <w:tcW w:type="dxa" w:w="2016"/>
            <w:vAlign w:val="center"/>
            <w:shd w:fill="F9F6F4"/>
          </w:tcPr>
          <w:p>
            <w:pPr>
              <w:jc w:val="left"/>
            </w:pPr>
            <w:r/>
            <w:r>
              <w:rPr>
                <w:rFonts w:ascii="Arial" w:hAnsi="Arial"/>
                <w:b w:val="0"/>
                <w:sz w:val="18"/>
              </w:rPr>
              <w:t>Môn học</w:t>
            </w:r>
          </w:p>
        </w:tc>
        <w:tc>
          <w:tcPr>
            <w:tcW w:type="dxa" w:w="8208"/>
            <w:vAlign w:val="center"/>
            <w:shd w:fill="F9F6F4"/>
          </w:tcPr>
          <w:p>
            <w:pPr>
              <w:jc w:val="left"/>
            </w:pPr>
            <w:r/>
            <w:r>
              <w:rPr>
                <w:rFonts w:ascii="Arial" w:hAnsi="Arial"/>
                <w:b w:val="0"/>
                <w:sz w:val="18"/>
              </w:rPr>
              <w:t>Mẫu thiết kế phần mềm / SEP</w:t>
            </w:r>
          </w:p>
        </w:tc>
      </w:tr>
      <w:tr>
        <w:tc>
          <w:tcPr>
            <w:tcW w:type="dxa" w:w="2016"/>
            <w:vAlign w:val="center"/>
          </w:tcPr>
          <w:p>
            <w:pPr>
              <w:jc w:val="left"/>
            </w:pPr>
            <w:r/>
            <w:r>
              <w:rPr>
                <w:rFonts w:ascii="Arial" w:hAnsi="Arial"/>
                <w:b w:val="0"/>
                <w:sz w:val="18"/>
              </w:rPr>
              <w:t>Ngày cập nhật</w:t>
            </w:r>
          </w:p>
        </w:tc>
        <w:tc>
          <w:tcPr>
            <w:tcW w:type="dxa" w:w="8208"/>
            <w:vAlign w:val="center"/>
          </w:tcPr>
          <w:p>
            <w:pPr>
              <w:jc w:val="left"/>
            </w:pPr>
            <w:r/>
            <w:r>
              <w:rPr>
                <w:rFonts w:ascii="Arial" w:hAnsi="Arial"/>
                <w:b w:val="0"/>
                <w:sz w:val="18"/>
              </w:rPr>
              <w:t>15/09/2026</w:t>
            </w:r>
          </w:p>
        </w:tc>
      </w:tr>
      <w:tr>
        <w:tc>
          <w:tcPr>
            <w:tcW w:type="dxa" w:w="2016"/>
            <w:vAlign w:val="center"/>
            <w:shd w:fill="F9F6F4"/>
          </w:tcPr>
          <w:p>
            <w:pPr>
              <w:jc w:val="left"/>
            </w:pPr>
            <w:r/>
            <w:r>
              <w:rPr>
                <w:rFonts w:ascii="Arial" w:hAnsi="Arial"/>
                <w:b w:val="0"/>
                <w:sz w:val="18"/>
              </w:rPr>
              <w:t>Trạng thái</w:t>
            </w:r>
          </w:p>
        </w:tc>
        <w:tc>
          <w:tcPr>
            <w:tcW w:type="dxa" w:w="8208"/>
            <w:vAlign w:val="center"/>
            <w:shd w:fill="F9F6F4"/>
          </w:tcPr>
          <w:p>
            <w:pPr>
              <w:jc w:val="left"/>
            </w:pPr>
            <w:r/>
            <w:r>
              <w:rPr>
                <w:rFonts w:ascii="Arial" w:hAnsi="Arial"/>
                <w:b w:val="0"/>
                <w:sz w:val="18"/>
              </w:rPr>
              <w:t>Draft / Working Document</w:t>
            </w:r>
          </w:p>
        </w:tc>
      </w:tr>
    </w:tbl>
    <w:p/>
    <w:p>
      <w:pPr>
        <w:pStyle w:val="Heading1"/>
      </w:pPr>
      <w:r>
        <w:t>1. Sứ mệnh nhóm</w:t>
      </w:r>
    </w:p>
    <w:p>
      <w:r>
        <w:t>Xây dựng UniFind DNTU thành Web App có nghiệp vụ rõ ràng, giao diện mang nhận diện DNTU, backend Go có cấu trúc sạch, có kiểm thử và có thể triển khai online.</w:t>
      </w:r>
    </w:p>
    <w:p>
      <w:pPr>
        <w:pStyle w:val="Heading1"/>
      </w:pPr>
      <w:r>
        <w:t>2. Thành viên và vai trò</w:t>
      </w:r>
    </w:p>
    <w:p>
      <w:r>
        <w:t>Nhóm 6 hiện do 01 thành viên thực hiện: Phạm Đình Bảo (1822040642). Thành viên này phụ trách toàn bộ các hạng mục phân tích, thiết kế, lập trình, cơ sở dữ liệu, kiểm thử, tài liệu và triển khai của dự án.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20"/>
            <w:shd w:fill="8F1725"/>
            <w:vAlign w:val="center"/>
          </w:tcPr>
          <w:p>
            <w:pPr>
              <w:jc w:val="left"/>
            </w:pPr>
            <w:r/>
            <w:r>
              <w:rPr>
                <w:rFonts w:ascii="Arial" w:hAnsi="Arial"/>
                <w:b/>
                <w:color w:val="FFFFFF"/>
                <w:sz w:val="17"/>
              </w:rPr>
              <w:t>STT</w:t>
            </w:r>
          </w:p>
        </w:tc>
        <w:tc>
          <w:tcPr>
            <w:tcW w:type="dxa" w:w="2592"/>
            <w:shd w:fill="8F1725"/>
            <w:vAlign w:val="center"/>
          </w:tcPr>
          <w:p>
            <w:pPr>
              <w:jc w:val="left"/>
            </w:pPr>
            <w:r/>
            <w:r>
              <w:rPr>
                <w:rFonts w:ascii="Arial" w:hAnsi="Arial"/>
                <w:b/>
                <w:color w:val="FFFFFF"/>
                <w:sz w:val="17"/>
              </w:rPr>
              <w:t>Họ tên</w:t>
            </w:r>
          </w:p>
        </w:tc>
        <w:tc>
          <w:tcPr>
            <w:tcW w:type="dxa" w:w="1728"/>
            <w:shd w:fill="8F1725"/>
            <w:vAlign w:val="center"/>
          </w:tcPr>
          <w:p>
            <w:pPr>
              <w:jc w:val="left"/>
            </w:pPr>
            <w:r/>
            <w:r>
              <w:rPr>
                <w:rFonts w:ascii="Arial" w:hAnsi="Arial"/>
                <w:b/>
                <w:color w:val="FFFFFF"/>
                <w:sz w:val="17"/>
              </w:rPr>
              <w:t>MSSV</w:t>
            </w:r>
          </w:p>
        </w:tc>
        <w:tc>
          <w:tcPr>
            <w:tcW w:type="dxa" w:w="3024"/>
            <w:shd w:fill="8F1725"/>
            <w:vAlign w:val="center"/>
          </w:tcPr>
          <w:p>
            <w:pPr>
              <w:jc w:val="left"/>
            </w:pPr>
            <w:r/>
            <w:r>
              <w:rPr>
                <w:rFonts w:ascii="Arial" w:hAnsi="Arial"/>
                <w:b/>
                <w:color w:val="FFFFFF"/>
                <w:sz w:val="17"/>
              </w:rPr>
              <w:t>Vai trò chính</w:t>
            </w:r>
          </w:p>
        </w:tc>
        <w:tc>
          <w:tcPr>
            <w:tcW w:type="dxa" w:w="2304"/>
            <w:shd w:fill="8F1725"/>
            <w:vAlign w:val="center"/>
          </w:tcPr>
          <w:p>
            <w:pPr>
              <w:jc w:val="left"/>
            </w:pPr>
            <w:r/>
            <w:r>
              <w:rPr>
                <w:rFonts w:ascii="Arial" w:hAnsi="Arial"/>
                <w:b/>
                <w:color w:val="FFFFFF"/>
                <w:sz w:val="17"/>
              </w:rPr>
              <w:t>Vai trò phụ</w:t>
            </w:r>
          </w:p>
        </w:tc>
      </w:tr>
      <w:tr>
        <w:tc>
          <w:tcPr>
            <w:tcW w:type="dxa" w:w="720"/>
            <w:vAlign w:val="center"/>
          </w:tcPr>
          <w:p>
            <w:r>
              <w:t>1</w:t>
            </w:r>
          </w:p>
        </w:tc>
        <w:tc>
          <w:tcPr>
            <w:tcW w:type="dxa" w:w="2592"/>
            <w:vAlign w:val="center"/>
          </w:tcPr>
          <w:p>
            <w:r>
              <w:t>Phạm Đình Bảo</w:t>
            </w:r>
          </w:p>
        </w:tc>
        <w:tc>
          <w:tcPr>
            <w:tcW w:type="dxa" w:w="1728"/>
            <w:vAlign w:val="center"/>
          </w:tcPr>
          <w:p>
            <w:r>
              <w:t>1822040642</w:t>
            </w:r>
          </w:p>
        </w:tc>
        <w:tc>
          <w:tcPr>
            <w:tcW w:type="dxa" w:w="3024"/>
            <w:vAlign w:val="center"/>
          </w:tcPr>
          <w:p>
            <w:r>
              <w:t>Team Leader / Full-stack</w:t>
            </w:r>
          </w:p>
        </w:tc>
        <w:tc>
          <w:tcPr>
            <w:tcW w:type="dxa" w:w="2304"/>
            <w:vAlign w:val="center"/>
          </w:tcPr>
          <w:p>
            <w:r>
              <w:t>Backend · Frontend · Database · QA · Documentation · DevOps</w:t>
            </w:r>
          </w:p>
        </w:tc>
      </w:tr>
    </w:tbl>
    <w:p/>
    <w:p>
      <w:pPr>
        <w:pStyle w:val="Heading1"/>
      </w:pPr>
      <w:r>
        <w:t>3. Quy tắc làm việc</w:t>
      </w:r>
    </w:p>
    <w:p>
      <w:pPr>
        <w:pStyle w:val="ListBullet"/>
      </w:pPr>
      <w:r>
        <w:t>Có mặt đúng giờ; báo trước nếu vắng/chậm.</w:t>
      </w:r>
    </w:p>
    <w:p>
      <w:pPr>
        <w:pStyle w:val="ListBullet"/>
      </w:pPr>
      <w:r>
        <w:t>Task phải có owner, trạng thái và deadline.</w:t>
      </w:r>
    </w:p>
    <w:p>
      <w:pPr>
        <w:pStyle w:val="ListBullet"/>
      </w:pPr>
      <w:r>
        <w:t>Không merge code chưa review hoặc làm hỏng build.</w:t>
      </w:r>
    </w:p>
    <w:p>
      <w:pPr>
        <w:pStyle w:val="ListBullet"/>
      </w:pPr>
      <w:r>
        <w:t>Mỗi chức năng phải cập nhật tài liệu/test liên quan.</w:t>
      </w:r>
    </w:p>
    <w:p>
      <w:pPr>
        <w:pStyle w:val="ListBullet"/>
      </w:pPr>
      <w:r>
        <w:t>Không sao chép tài liệu mẫu nguyên văn; nội dung phải phản ánh UniFind DNTU.</w:t>
      </w:r>
    </w:p>
    <w:p>
      <w:pPr>
        <w:pStyle w:val="ListBullet"/>
      </w:pPr>
      <w:r>
        <w:t>Trao đổi tôn trọng, quyết định dựa trên dữ liệu và phạm vi môn học.</w:t>
      </w:r>
    </w:p>
    <w:p>
      <w:pPr>
        <w:pStyle w:val="Heading1"/>
      </w:pPr>
      <w:r>
        <w:t>4. Giao tiếp</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8F1725"/>
            <w:vAlign w:val="center"/>
          </w:tcPr>
          <w:p>
            <w:pPr>
              <w:jc w:val="left"/>
            </w:pPr>
            <w:r/>
            <w:r>
              <w:rPr>
                <w:rFonts w:ascii="Arial" w:hAnsi="Arial"/>
                <w:b/>
                <w:color w:val="FFFFFF"/>
                <w:sz w:val="17"/>
              </w:rPr>
              <w:t>Kênh</w:t>
            </w:r>
          </w:p>
        </w:tc>
        <w:tc>
          <w:tcPr>
            <w:tcW w:type="dxa" w:w="5184"/>
            <w:shd w:fill="8F1725"/>
            <w:vAlign w:val="center"/>
          </w:tcPr>
          <w:p>
            <w:pPr>
              <w:jc w:val="left"/>
            </w:pPr>
            <w:r/>
            <w:r>
              <w:rPr>
                <w:rFonts w:ascii="Arial" w:hAnsi="Arial"/>
                <w:b/>
                <w:color w:val="FFFFFF"/>
                <w:sz w:val="17"/>
              </w:rPr>
              <w:t>Mục đích</w:t>
            </w:r>
          </w:p>
        </w:tc>
        <w:tc>
          <w:tcPr>
            <w:tcW w:type="dxa" w:w="2880"/>
            <w:shd w:fill="8F1725"/>
            <w:vAlign w:val="center"/>
          </w:tcPr>
          <w:p>
            <w:pPr>
              <w:jc w:val="left"/>
            </w:pPr>
            <w:r/>
            <w:r>
              <w:rPr>
                <w:rFonts w:ascii="Arial" w:hAnsi="Arial"/>
                <w:b/>
                <w:color w:val="FFFFFF"/>
                <w:sz w:val="17"/>
              </w:rPr>
              <w:t>Tần suất</w:t>
            </w:r>
          </w:p>
        </w:tc>
      </w:tr>
      <w:tr>
        <w:tc>
          <w:tcPr>
            <w:tcW w:type="dxa" w:w="2160"/>
            <w:vAlign w:val="center"/>
          </w:tcPr>
          <w:p>
            <w:pPr>
              <w:jc w:val="left"/>
            </w:pPr>
            <w:r/>
            <w:r>
              <w:rPr>
                <w:rFonts w:ascii="Arial" w:hAnsi="Arial"/>
                <w:b w:val="0"/>
                <w:sz w:val="17"/>
              </w:rPr>
              <w:t>Nhóm chat</w:t>
            </w:r>
          </w:p>
        </w:tc>
        <w:tc>
          <w:tcPr>
            <w:tcW w:type="dxa" w:w="5184"/>
            <w:vAlign w:val="center"/>
          </w:tcPr>
          <w:p>
            <w:pPr>
              <w:jc w:val="left"/>
            </w:pPr>
            <w:r/>
            <w:r>
              <w:rPr>
                <w:rFonts w:ascii="Arial" w:hAnsi="Arial"/>
                <w:b w:val="0"/>
                <w:sz w:val="17"/>
              </w:rPr>
              <w:t>Trao đổi nhanh, blocker</w:t>
            </w:r>
          </w:p>
        </w:tc>
        <w:tc>
          <w:tcPr>
            <w:tcW w:type="dxa" w:w="2880"/>
            <w:vAlign w:val="center"/>
          </w:tcPr>
          <w:p>
            <w:pPr>
              <w:jc w:val="left"/>
            </w:pPr>
            <w:r/>
            <w:r>
              <w:rPr>
                <w:rFonts w:ascii="Arial" w:hAnsi="Arial"/>
                <w:b w:val="0"/>
                <w:sz w:val="17"/>
              </w:rPr>
              <w:t>Hàng ngày</w:t>
            </w:r>
          </w:p>
        </w:tc>
      </w:tr>
      <w:tr>
        <w:tc>
          <w:tcPr>
            <w:tcW w:type="dxa" w:w="2160"/>
            <w:vAlign w:val="center"/>
            <w:shd w:fill="F9F6F4"/>
          </w:tcPr>
          <w:p>
            <w:pPr>
              <w:jc w:val="left"/>
            </w:pPr>
            <w:r/>
            <w:r>
              <w:rPr>
                <w:rFonts w:ascii="Arial" w:hAnsi="Arial"/>
                <w:b w:val="0"/>
                <w:sz w:val="17"/>
              </w:rPr>
              <w:t>GitHub Issues/PR</w:t>
            </w:r>
          </w:p>
        </w:tc>
        <w:tc>
          <w:tcPr>
            <w:tcW w:type="dxa" w:w="5184"/>
            <w:vAlign w:val="center"/>
            <w:shd w:fill="F9F6F4"/>
          </w:tcPr>
          <w:p>
            <w:pPr>
              <w:jc w:val="left"/>
            </w:pPr>
            <w:r/>
            <w:r>
              <w:rPr>
                <w:rFonts w:ascii="Arial" w:hAnsi="Arial"/>
                <w:b w:val="0"/>
                <w:sz w:val="17"/>
              </w:rPr>
              <w:t>Theo dõi kỹ thuật và review code</w:t>
            </w:r>
          </w:p>
        </w:tc>
        <w:tc>
          <w:tcPr>
            <w:tcW w:type="dxa" w:w="2880"/>
            <w:vAlign w:val="center"/>
            <w:shd w:fill="F9F6F4"/>
          </w:tcPr>
          <w:p>
            <w:pPr>
              <w:jc w:val="left"/>
            </w:pPr>
            <w:r/>
            <w:r>
              <w:rPr>
                <w:rFonts w:ascii="Arial" w:hAnsi="Arial"/>
                <w:b w:val="0"/>
                <w:sz w:val="17"/>
              </w:rPr>
              <w:t>Liên tục</w:t>
            </w:r>
          </w:p>
        </w:tc>
      </w:tr>
      <w:tr>
        <w:tc>
          <w:tcPr>
            <w:tcW w:type="dxa" w:w="2160"/>
            <w:vAlign w:val="center"/>
          </w:tcPr>
          <w:p>
            <w:pPr>
              <w:jc w:val="left"/>
            </w:pPr>
            <w:r/>
            <w:r>
              <w:rPr>
                <w:rFonts w:ascii="Arial" w:hAnsi="Arial"/>
                <w:b w:val="0"/>
                <w:sz w:val="17"/>
              </w:rPr>
              <w:t>Meeting</w:t>
            </w:r>
          </w:p>
        </w:tc>
        <w:tc>
          <w:tcPr>
            <w:tcW w:type="dxa" w:w="5184"/>
            <w:vAlign w:val="center"/>
          </w:tcPr>
          <w:p>
            <w:pPr>
              <w:jc w:val="left"/>
            </w:pPr>
            <w:r/>
            <w:r>
              <w:rPr>
                <w:rFonts w:ascii="Arial" w:hAnsi="Arial"/>
                <w:b w:val="0"/>
                <w:sz w:val="17"/>
              </w:rPr>
              <w:t>Kế hoạch/review/decision</w:t>
            </w:r>
          </w:p>
        </w:tc>
        <w:tc>
          <w:tcPr>
            <w:tcW w:type="dxa" w:w="2880"/>
            <w:vAlign w:val="center"/>
          </w:tcPr>
          <w:p>
            <w:pPr>
              <w:jc w:val="left"/>
            </w:pPr>
            <w:r/>
            <w:r>
              <w:rPr>
                <w:rFonts w:ascii="Arial" w:hAnsi="Arial"/>
                <w:b w:val="0"/>
                <w:sz w:val="17"/>
              </w:rPr>
              <w:t>1-2 lần/tuần</w:t>
            </w:r>
          </w:p>
        </w:tc>
      </w:tr>
      <w:tr>
        <w:tc>
          <w:tcPr>
            <w:tcW w:type="dxa" w:w="2160"/>
            <w:vAlign w:val="center"/>
            <w:shd w:fill="F9F6F4"/>
          </w:tcPr>
          <w:p>
            <w:pPr>
              <w:jc w:val="left"/>
            </w:pPr>
            <w:r/>
            <w:r>
              <w:rPr>
                <w:rFonts w:ascii="Arial" w:hAnsi="Arial"/>
                <w:b w:val="0"/>
                <w:sz w:val="17"/>
              </w:rPr>
              <w:t>Drive/Docs</w:t>
            </w:r>
          </w:p>
        </w:tc>
        <w:tc>
          <w:tcPr>
            <w:tcW w:type="dxa" w:w="5184"/>
            <w:vAlign w:val="center"/>
            <w:shd w:fill="F9F6F4"/>
          </w:tcPr>
          <w:p>
            <w:pPr>
              <w:jc w:val="left"/>
            </w:pPr>
            <w:r/>
            <w:r>
              <w:rPr>
                <w:rFonts w:ascii="Arial" w:hAnsi="Arial"/>
                <w:b w:val="0"/>
                <w:sz w:val="17"/>
              </w:rPr>
              <w:t>Tài liệu và bản nộp</w:t>
            </w:r>
          </w:p>
        </w:tc>
        <w:tc>
          <w:tcPr>
            <w:tcW w:type="dxa" w:w="2880"/>
            <w:vAlign w:val="center"/>
            <w:shd w:fill="F9F6F4"/>
          </w:tcPr>
          <w:p>
            <w:pPr>
              <w:jc w:val="left"/>
            </w:pPr>
            <w:r/>
            <w:r>
              <w:rPr>
                <w:rFonts w:ascii="Arial" w:hAnsi="Arial"/>
                <w:b w:val="0"/>
                <w:sz w:val="17"/>
              </w:rPr>
              <w:t>Theo sprint</w:t>
            </w:r>
          </w:p>
        </w:tc>
      </w:tr>
    </w:tbl>
    <w:p/>
    <w:p>
      <w:pPr>
        <w:pStyle w:val="Heading1"/>
      </w:pPr>
      <w:r>
        <w:t>5. Cơ chế quyết định và xử lý xung đột</w:t>
      </w:r>
    </w:p>
    <w:p>
      <w:pPr>
        <w:pStyle w:val="ListBullet"/>
      </w:pPr>
      <w:r>
        <w:t>Ưu tiên đồng thuận; nếu không đạt, Leader tổng hợp phương án và nhóm biểu quyết.</w:t>
      </w:r>
    </w:p>
    <w:p>
      <w:pPr>
        <w:pStyle w:val="ListBullet"/>
      </w:pPr>
      <w:r>
        <w:t>Vấn đề ảnh hưởng scope/điểm số phải được ghi vào meeting report và hỏi giảng viên khi cần.</w:t>
      </w:r>
    </w:p>
    <w:p>
      <w:pPr>
        <w:pStyle w:val="ListBullet"/>
      </w:pPr>
      <w:r>
        <w:t>Blocker &gt; 2 ngày phải escalated trong nhóm.</w:t>
      </w:r>
    </w:p>
    <w:p>
      <w:pPr>
        <w:pStyle w:val="Heading1"/>
      </w:pPr>
      <w:r>
        <w:t>6. Cam kết</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8F1725"/>
            <w:vAlign w:val="center"/>
          </w:tcPr>
          <w:p>
            <w:pPr>
              <w:jc w:val="left"/>
            </w:pPr>
            <w:r/>
            <w:r>
              <w:rPr>
                <w:rFonts w:ascii="Arial" w:hAnsi="Arial"/>
                <w:b/>
                <w:color w:val="FFFFFF"/>
                <w:sz w:val="17"/>
              </w:rPr>
              <w:t>Thành viên</w:t>
            </w:r>
          </w:p>
        </w:tc>
        <w:tc>
          <w:tcPr>
            <w:tcW w:type="dxa" w:w="3600"/>
            <w:shd w:fill="8F1725"/>
            <w:vAlign w:val="center"/>
          </w:tcPr>
          <w:p>
            <w:pPr>
              <w:jc w:val="left"/>
            </w:pPr>
            <w:r/>
            <w:r>
              <w:rPr>
                <w:rFonts w:ascii="Arial" w:hAnsi="Arial"/>
                <w:b/>
                <w:color w:val="FFFFFF"/>
                <w:sz w:val="17"/>
              </w:rPr>
              <w:t>Chữ ký</w:t>
            </w:r>
          </w:p>
        </w:tc>
        <w:tc>
          <w:tcPr>
            <w:tcW w:type="dxa" w:w="2160"/>
            <w:shd w:fill="8F1725"/>
            <w:vAlign w:val="center"/>
          </w:tcPr>
          <w:p>
            <w:pPr>
              <w:jc w:val="left"/>
            </w:pPr>
            <w:r/>
            <w:r>
              <w:rPr>
                <w:rFonts w:ascii="Arial" w:hAnsi="Arial"/>
                <w:b/>
                <w:color w:val="FFFFFF"/>
                <w:sz w:val="17"/>
              </w:rPr>
              <w:t>Ngày</w:t>
            </w:r>
          </w:p>
        </w:tc>
      </w:tr>
      <w:tr>
        <w:tc>
          <w:tcPr>
            <w:tcW w:type="dxa" w:w="4320"/>
            <w:vAlign w:val="center"/>
          </w:tcPr>
          <w:p>
            <w:r>
              <w:t>Phạm Đình Bảo</w:t>
            </w:r>
          </w:p>
        </w:tc>
        <w:tc>
          <w:tcPr>
            <w:tcW w:type="dxa" w:w="3600"/>
            <w:vAlign w:val="center"/>
          </w:tcPr>
          <w:p>
            <w:r/>
          </w:p>
        </w:tc>
        <w:tc>
          <w:tcPr>
            <w:tcW w:type="dxa" w:w="2160"/>
            <w:vAlign w:val="center"/>
          </w:tcPr>
          <w:p>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TC-UNIFIND-01  |  Version 1.0  |  15/09/2026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UniFind DNTU  |  SEP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F172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F101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C69B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F172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