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F1725"/>
          <w:sz w:val="22"/>
        </w:rPr>
        <w:t>TRƯỜNG ĐẠI HỌC CÔNG NGHỆ ĐỒNG NAI</w:t>
      </w:r>
    </w:p>
    <w:p>
      <w:pPr>
        <w:jc w:val="center"/>
      </w:pPr>
      <w:r>
        <w:rPr>
          <w:rFonts w:ascii="Arial" w:hAnsi="Arial"/>
          <w:b/>
          <w:color w:val="8F1725"/>
          <w:sz w:val="50"/>
        </w:rPr>
        <w:t>UNIFIND DNTU</w:t>
      </w:r>
    </w:p>
    <w:p>
      <w:pPr>
        <w:jc w:val="center"/>
      </w:pPr>
      <w:r>
        <w:rPr>
          <w:rFonts w:ascii="Arial" w:hAnsi="Arial"/>
          <w:b/>
          <w:color w:val="6F101B"/>
          <w:sz w:val="36"/>
        </w:rPr>
        <w:t>RETROSPECTIVE SUMMARY REPORT - SPRINT 1</w:t>
      </w:r>
    </w:p>
    <w:p>
      <w:pPr>
        <w:jc w:val="center"/>
      </w:pPr>
      <w:r>
        <w:rPr>
          <w:rFonts w:ascii="Arial" w:hAnsi="Arial"/>
          <w:i/>
          <w:sz w:val="20"/>
        </w:rPr>
        <w:t>UniFind DNTU - Web App quản lý, đối chiếu và hoàn trả đồ thất lạc trong Trường Đại học Công nghệ Đồng Nai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82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Mã tài liệu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RETRO-SP1-UNIFIND-01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Phiên bản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Nhóm 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Môn học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Mẫu thiết kế phần mềm / SEP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Ngày cập nhật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15/09/2026</w:t>
            </w:r>
          </w:p>
        </w:tc>
      </w:tr>
      <w:tr>
        <w:tc>
          <w:tcPr>
            <w:tcW w:type="dxa" w:w="201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Trạng thái</w:t>
            </w:r>
          </w:p>
        </w:tc>
        <w:tc>
          <w:tcPr>
            <w:tcW w:type="dxa" w:w="82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Draft / Working Document</w:t>
            </w:r>
          </w:p>
        </w:tc>
      </w:tr>
    </w:tbl>
    <w:p/>
    <w:p>
      <w:pPr>
        <w:pStyle w:val="Heading1"/>
      </w:pPr>
      <w:r>
        <w:t>1. Tổng kết Sprint 1</w:t>
      </w:r>
    </w:p>
    <w:p>
      <w:r>
        <w:t>Sprint 1 tập trung vào lựa chọn đề tài, phân tích phạm vi, xác định actor/use case, lựa chọn stack, design pattern, kiến trúc và xây dựng mockup UI/UX DNTU. Starter project đã được định hướng/khởi tạo; các tài liệu yêu cầu và kiến trúc đang hoàn thiện.</w:t>
      </w:r>
    </w:p>
    <w:p>
      <w:pPr>
        <w:pStyle w:val="Heading1"/>
      </w:pPr>
      <w:r>
        <w:t>2. What went well</w:t>
      </w:r>
    </w:p>
    <w:p>
      <w:pPr>
        <w:pStyle w:val="ListBullet"/>
      </w:pPr>
      <w:r>
        <w:t>Đề tài có nghiệp vụ rõ và đủ đất cho 8 use case.</w:t>
      </w:r>
    </w:p>
    <w:p>
      <w:pPr>
        <w:pStyle w:val="ListBullet"/>
      </w:pPr>
      <w:r>
        <w:t>Phân vai USER/STAFF/ADMIN giúp luồng nghiệp vụ và phân quyền rõ ràng.</w:t>
      </w:r>
    </w:p>
    <w:p>
      <w:pPr>
        <w:pStyle w:val="ListBullet"/>
      </w:pPr>
      <w:r>
        <w:t>Mockup thống nhất tone DNTU, hỗ trợ frontend triển khai nhanh.</w:t>
      </w:r>
    </w:p>
    <w:p>
      <w:pPr>
        <w:pStyle w:val="ListBullet"/>
      </w:pPr>
      <w:r>
        <w:t>Stack React + Go + PostgreSQL phù hợp mục tiêu CV và Layered Architecture.</w:t>
      </w:r>
    </w:p>
    <w:p>
      <w:pPr>
        <w:pStyle w:val="ListBullet"/>
      </w:pPr>
      <w:r>
        <w:t>Strategy/Observer/Facade gắn trực tiếp vào nghiệp vụ thay vì thêm pattern cho đủ.</w:t>
      </w:r>
    </w:p>
    <w:p>
      <w:pPr>
        <w:pStyle w:val="Heading1"/>
      </w:pPr>
      <w:r>
        <w:t>3. What did not go well</w:t>
      </w:r>
    </w:p>
    <w:p>
      <w:pPr>
        <w:pStyle w:val="ListBullet"/>
      </w:pPr>
      <w:r>
        <w:t>Phạm vi ban đầu có xu hướng thêm quá nhiều tính năng nâng cao.</w:t>
      </w:r>
    </w:p>
    <w:p>
      <w:pPr>
        <w:pStyle w:val="ListBullet"/>
      </w:pPr>
      <w:r>
        <w:t>Một số tài liệu chưa có dữ liệu thực thi vì code nghiệp vụ chưa hoàn tất.</w:t>
      </w:r>
    </w:p>
    <w:p>
      <w:pPr>
        <w:pStyle w:val="ListBullet"/>
      </w:pPr>
      <w:r>
        <w:t>Khối lượng phân tích, thiết kế, lập trình, kiểm thử và tài liệu tập trung vào một thành viên nên có rủi ro quá tải và trễ tiến độ.</w:t>
      </w:r>
    </w:p>
    <w:p>
      <w:pPr>
        <w:pStyle w:val="ListBullet"/>
      </w:pPr>
      <w:r>
        <w:t>Asset/logo/ảnh DNTU chính thức cần xác minh quyền sử dụng trước khi đưa bản production.</w:t>
      </w:r>
    </w:p>
    <w:p>
      <w:pPr>
        <w:pStyle w:val="Heading1"/>
      </w:pPr>
      <w:r>
        <w:t>4.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489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872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728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Deadline</w:t>
            </w:r>
          </w:p>
        </w:tc>
        <w:tc>
          <w:tcPr>
            <w:tcW w:type="dxa" w:w="1296"/>
            <w:shd w:fill="8F172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A01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Chốt schema DB và migration</w:t>
            </w:r>
          </w:p>
        </w:tc>
        <w:tc>
          <w:tcPr>
            <w:tcW w:type="dxa" w:w="1872"/>
            <w:vAlign w:val="center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2 Week 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</w:t>
            </w:r>
          </w:p>
        </w:tc>
      </w:tr>
      <w:tr>
        <w:tc>
          <w:tcPr>
            <w:tcW w:type="dxa" w:w="10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A02</w:t>
            </w:r>
          </w:p>
        </w:tc>
        <w:tc>
          <w:tcPr>
            <w:tcW w:type="dxa" w:w="48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Hoàn thành JWT/RBAC</w:t>
            </w:r>
          </w:p>
        </w:tc>
        <w:tc>
          <w:tcPr>
            <w:tcW w:type="dxa" w:w="1872"/>
            <w:vAlign w:val="center"/>
            <w:shd w:fill="F9F6F4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2 Week 1</w:t>
            </w:r>
          </w:p>
        </w:tc>
        <w:tc>
          <w:tcPr>
            <w:tcW w:type="dxa" w:w="12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A03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Chuyển mock data sang API thật cho Item CRUD</w:t>
            </w:r>
          </w:p>
        </w:tc>
        <w:tc>
          <w:tcPr>
            <w:tcW w:type="dxa" w:w="1872"/>
            <w:vAlign w:val="center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Sprint 2 Week 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</w:t>
            </w:r>
          </w:p>
        </w:tc>
      </w:tr>
      <w:tr>
        <w:tc>
          <w:tcPr>
            <w:tcW w:type="dxa" w:w="100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A04</w:t>
            </w:r>
          </w:p>
        </w:tc>
        <w:tc>
          <w:tcPr>
            <w:tcW w:type="dxa" w:w="48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Viết unit test business rule chính</w:t>
            </w:r>
          </w:p>
        </w:tc>
        <w:tc>
          <w:tcPr>
            <w:tcW w:type="dxa" w:w="1872"/>
            <w:vAlign w:val="center"/>
            <w:shd w:fill="F9F6F4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Từ Sprint 2</w:t>
            </w:r>
          </w:p>
        </w:tc>
        <w:tc>
          <w:tcPr>
            <w:tcW w:type="dxa" w:w="1296"/>
            <w:vAlign w:val="center"/>
            <w:shd w:fill="F9F6F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A05</w:t>
            </w:r>
          </w:p>
        </w:tc>
        <w:tc>
          <w:tcPr>
            <w:tcW w:type="dxa" w:w="4896"/>
            <w:vAlign w:val="center"/>
          </w:tcPr>
          <w:p>
            <w:r>
              <w:t>Rà soát thông tin Nhóm 6, MSSV và version trên toàn bộ bộ tài liệu</w:t>
            </w:r>
          </w:p>
        </w:tc>
        <w:tc>
          <w:tcPr>
            <w:tcW w:type="dxa" w:w="1872"/>
            <w:vAlign w:val="center"/>
          </w:tcPr>
          <w:p>
            <w:r>
              <w:t>Phạm Đình Bảo</w:t>
            </w:r>
          </w:p>
        </w:tc>
        <w:tc>
          <w:tcPr>
            <w:tcW w:type="dxa" w:w="1728"/>
            <w:vAlign w:val="center"/>
          </w:tcPr>
          <w:p>
            <w:r>
              <w:t>Trước khi nộp</w:t>
            </w:r>
          </w:p>
        </w:tc>
        <w:tc>
          <w:tcPr>
            <w:tcW w:type="dxa" w:w="1296"/>
            <w:vAlign w:val="center"/>
          </w:tcPr>
          <w:p>
            <w:r>
              <w:t>Done</w:t>
            </w:r>
          </w:p>
        </w:tc>
      </w:tr>
    </w:tbl>
    <w:p/>
    <w:p>
      <w:pPr>
        <w:pStyle w:val="Heading1"/>
      </w:pPr>
      <w:r>
        <w:t>5. Bài học</w:t>
      </w:r>
    </w:p>
    <w:p>
      <w:r>
        <w:t>Nên chốt luồng nghiệp vụ và traceability trước khi code sâu; mỗi sprint chỉ nên thêm tính năng khi có acceptance criteria và test plan tương ứng.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RETRO-SP1-UNIFIND-01  |  Version 1.0  | 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UniFind DNTU  |  SEP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8F17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F101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69B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8F172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