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240"/>
      </w:pPr>
      <w:r>
        <w:rPr>
          <w:rFonts w:ascii="Times New Roman" w:hAnsi="Times New Roman"/>
          <w:b/>
          <w:color w:val="1F3964"/>
          <w:sz w:val="32"/>
        </w:rPr>
        <w:t>5. Component-Level Design</w:t>
      </w:r>
    </w:p>
    <w:p>
      <w:pPr>
        <w:pStyle w:val="Heading2"/>
        <w:spacing w:after="120" w:before="240"/>
      </w:pPr>
      <w:r>
        <w:rPr>
          <w:rFonts w:ascii="Times New Roman" w:hAnsi="Times New Roman"/>
          <w:b/>
          <w:color w:val="1F3964"/>
          <w:sz w:val="28"/>
        </w:rPr>
        <w:t>5.1 Design Classes and Problem Domain Mapping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sz w:val="24"/>
        </w:rPr>
        <w:t>AutoRestTest is organized into modular backend services, database models, and intelligent engine components, each addressing a distinct problem domain in automated REST API testing. The table below shows how problem domain concepts map to their corresponding design classes in the codebase and their respective system responsibilities: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/>
          <w:sz w:val="24"/>
        </w:rPr>
        <w:t>Table 5.1: Problem Domain to Design Class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3600"/>
      </w:tblGrid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Domain Concept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Design Class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Responsibilities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User Accounts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User model + AuthService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User registration, password hashing (Argon2), credential validation, and JWT session token issuance.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Signup OTP Verification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PendingSignup model + SignupService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Pre-registration identity staging, 6-digit email confirmation codes, rate-limiting, and anti-squatting address protection.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Password Recovery &amp; Tokens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AuthToken model + TokensService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Single-use, time-limited security token issuance, validation, and invalidation for password reset workflows.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Transactional Email Dispatch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EmailService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Asynchronous dispatch of verification codes, password reset links, and collaborator invitation notifications.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Project Workspaces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Project model + ProjectsService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Multi-tenant workspace partitioning, project ownership, metadata management, and cross-project data isolation.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Role-Based Access Control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ProjectMember model + MembersService + ProjectAccessService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Granular permission enforcement (admin, tester, viewer) guarding endpoints, test execution, and project settings.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Collaborator Invitations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ProjectInvitation model + InvitationsService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Secure tokenized email invitations, role pre-assignment, and acceptance/revocation lifecycle tracking.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Specification Ingestion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ApiSpecification model + SpecsService + SpecificationParser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OpenAPI 3.0 parsing (JSON/YAML), circular reference resolution (prance), schema validation, and specification updates.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AI Spec Generation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SpecGeneration model + SpecGenerationService + GenerationManager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Source code archive staging, OOPS LLM extraction orchestration, OpenAPI schema generation, and staging review/apply workflow.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API Endpoints &amp; Schemas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Endpoint model + EndpointsService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Route extraction, parameter metadata indexing, manual endpoint injection, and route search/filtering.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Semantic Dependency Graph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DependencyGraph model + GraphService + OperationGraph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Directed graph generation mapping API operations to potential data-flow dependencies; supports Focus View topology.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Semantic Similarity Embedding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OperationDependencyComparator + EmbeddingModel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Cosine similarity calculation over property names and schemas using word embeddings to identify producer-consumer relations.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Graph &amp; State Caching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CacheConfig + disk cache (shelve)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Content-addressed caching (spec_&lt;sha256&gt;) of embeddings, graphs, and Q-tables to bypass redundant LLM computation.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Run Orchestration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TestSuite model + TestSuitesService + JobManager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session management (time budgets, base URLs, route exclusions), engine process spawning, and status polling.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Multi-Agent RL (MARL)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AutoRestTest + QLearning (autoresttest-core)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Value-decomposition Q-learning loop, temporal-difference updates, agent coordination, and epsilon-greedy exploration decay.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LLM Contextual Value Generation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SmartValueGenerator + LanguageModel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Pre-generating realistic, context-aware parameter and body payload values via few-shot structured JSON prompts.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Dynamic Dependency Data Reuse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DataSourceAgent + DependencyAgent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Runtime extraction of identifiers and values from successful 2xx responses and feeding them into downstream dependent requests.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Request Mutation &amp; Fuzzing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RequestGenerator (autoresttest-core)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Assembling HTTP payloads and applying 20% negative mutations (type tampering, missing keys, boundary values) to probe 5xx errors.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Captured HTTP Request Logging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TestCase model + RequestLog model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High-fidelity recording of every sent HTTP request (URL, method, headers, payload, response code, latency, response body).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Execution Replay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TestSuitesService (Replay Mode)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Deterministic sequential re-execution of previously captured HTTP request sequences without re-calling the AI engine.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AI Request Descriptions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RequestDescriptionsService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Automated batch generation of plain-English summaries explaining the purpose and payload of each executed HTTP test case.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Analytics &amp; Export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ReportsService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Aggregation of operation coverage, status-code distributions, error clustering, and report compilation into PDF and CSV formats.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AI Failure Root-Cause Analysis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LlmService (reports module)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Context-aware LLM evaluation of failed HTTP transactions (request/response context) to explain failure causes in plain language.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Multi-Scope LLM Configuration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LlmSettings model + LlmSettingsService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Dynamic administrative management and runtime hot-reloading of LLM provider keys and models across 3 independent scopes.</w:t>
            </w:r>
          </w:p>
        </w:tc>
      </w:tr>
    </w:tbl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  <w:spacing w:after="120" w:before="240"/>
      </w:pPr>
      <w:r>
        <w:rPr>
          <w:rFonts w:ascii="Times New Roman" w:hAnsi="Times New Roman"/>
          <w:b/>
          <w:color w:val="1F3964"/>
          <w:sz w:val="28"/>
        </w:rPr>
        <w:t>5.2 Persistent Data Sources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sz w:val="24"/>
        </w:rPr>
        <w:t>AutoRestTest utilizes distinct persistent data sources to store structured relational data, code archives, embeddings caches, and raw execution logs. The table below outlines these data sources:</w:t>
      </w:r>
    </w:p>
    <w:p>
      <w:pPr>
        <w:spacing w:line="276" w:lineRule="auto" w:after="160"/>
        <w:jc w:val="left"/>
      </w:pPr>
      <w:r>
        <w:rPr>
          <w:rFonts w:ascii="Times New Roman" w:hAnsi="Times New Roman"/>
          <w:b w:val="0"/>
          <w:i/>
          <w:sz w:val="24"/>
        </w:rPr>
        <w:t>Table 5.2: Persistent Data 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016"/>
        <w:gridCol w:w="4032"/>
      </w:tblGrid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Data Source</w:t>
            </w:r>
          </w:p>
        </w:tc>
        <w:tc>
          <w:tcPr>
            <w:tcW w:type="dxa" w:w="2016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PostgreSQL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Relational DB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Primary data store that holds users, projects, specifications, endpoints, test suites, and captured request logs (14 models across Prisma ORM).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Specification &amp; Code Store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File System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Staging area in uploads/ for incoming OpenAPI schemas (.yaml, .json) and codebase zip archives staged for AI specification generation.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Semantic Graph &amp; Q-Table Cache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Binary Files (shelve)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cache/graphs/ and cache/q_tables/ – Content-addressed disk cache storing NLP embeddings, graph edges, and Q-tables keyed by spec_&lt;sha256&gt;.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Engine Process Logs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Log Files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jobs/&lt;id&gt;/stdout.log – Live stdout/stderr execution and error logs for active MARL testing runs.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Raw Engine Artifacts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JSON Files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data/&lt;spec_name&gt;/ – Detailed engine outputs including report.json, server_errors.json, and operation_status_codes.json.</w:t>
            </w:r>
          </w:p>
        </w:tc>
      </w:tr>
    </w:tbl>
    <w:p>
      <w:pPr>
        <w:spacing w:line="276" w:lineRule="auto" w:after="16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