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pBdr>
          <w:bottom w:val="single" w:sz="4" w:space="1" w:color="000000"/>
        </w:pBdr>
        <w:spacing w:before="240" w:after="240"/>
        <w:jc w:val="center"/>
        <w:rPr>
          <w:b/>
          <w:sz w:val="30"/>
          <w:lang w:eastAsia="es-ES_tradnl"/>
        </w:rPr>
      </w:pPr>
      <w:r>
        <w:rPr>
          <w:b/>
          <w:sz w:val="30"/>
          <w:lang w:eastAsia="es-ES_tradnl"/>
        </w:rPr>
        <w:t>ACTIVIDAD DE AULA MINIMARKET 24 HORAS</w:t>
      </w:r>
    </w:p>
    <w:p>
      <w:pPr>
        <w:pStyle w:val="Normal"/>
        <w:keepLines/>
        <w:spacing w:before="120" w:after="120"/>
        <w:rPr>
          <w:rFonts w:eastAsia="Times New Roman" w:cs="Times New Roman"/>
          <w:bCs/>
          <w:lang w:eastAsia="es-ES_tradnl"/>
        </w:rPr>
      </w:pPr>
      <w:r>
        <w:rPr>
          <w:rFonts w:eastAsia="Times New Roman" w:cs="Times New Roman"/>
          <w:bCs/>
          <w:lang w:eastAsia="es-ES_tradnl"/>
        </w:rPr>
        <w:t>En parejas, ayudarán a la persona responsable del minimarket «La Esquina 24h» a revisar qué productos se venden y cuándo. A partir de esas cifras, propondrán una actuación de reposición: comprobar o reponer productos para mantenerlos disponibles.</w:t>
      </w:r>
    </w:p>
    <w:p>
      <w:pPr>
        <w:pStyle w:val="Normal"/>
        <w:keepLines/>
        <w:spacing w:before="120" w:after="120"/>
        <w:rPr>
          <w:rFonts w:eastAsia="Times New Roman" w:cs="Times New Roman"/>
          <w:b/>
          <w:bCs/>
          <w:lang w:eastAsia="es-ES_tradnl"/>
        </w:rPr>
      </w:pPr>
      <w:r>
        <w:rPr>
          <w:rFonts w:eastAsia="Times New Roman" w:cs="Times New Roman"/>
          <w:bCs/>
          <w:lang w:eastAsia="es-ES_tradnl"/>
        </w:rPr>
        <w:t xml:space="preserve">Utilicen ventas_minimarket_24h.csv. Contiene 420 líneas de venta de 18 productos y 6 categorías, del 12 al 18 de octubre de 2026. Los datos y los precios son ficticios. </w:t>
      </w:r>
      <w:r>
        <w:rPr>
          <w:rFonts w:eastAsia="Times New Roman" w:cs="Times New Roman"/>
          <w:lang w:eastAsia="es-ES_tradnl"/>
        </w:rPr>
        <w:t>Respondan dentro de este documento con capturas de pantalla los apartados de las tablas del apartado 2 y las preguntas del resto de apartados.</w:t>
      </w:r>
    </w:p>
    <w:p>
      <w:pPr>
        <w:pStyle w:val="Normal"/>
        <w:keepNext w:val="true"/>
        <w:spacing w:before="120" w:after="120"/>
        <w:rPr>
          <w:rFonts w:eastAsia="Times New Roman" w:cs="Times New Roman"/>
          <w:b/>
          <w:bCs/>
          <w:lang w:eastAsia="es-ES_tradnl"/>
        </w:rPr>
      </w:pPr>
      <w:r>
        <w:rPr>
          <w:rFonts w:eastAsia="Times New Roman" w:cs="Times New Roman"/>
          <w:b/>
          <w:bCs/>
          <w:lang w:eastAsia="es-ES_tradnl"/>
        </w:rPr>
        <w:t>Apartado 1 Abran el archivo y comprueben qué contiene</w:t>
      </w:r>
    </w:p>
    <w:p>
      <w:pPr>
        <w:pStyle w:val="Normal"/>
        <w:keepLines/>
        <w:numPr>
          <w:ilvl w:val="0"/>
          <w:numId w:val="2"/>
        </w:numPr>
        <w:spacing w:before="120" w:after="120"/>
        <w:rPr>
          <w:rFonts w:eastAsia="Times New Roman" w:cs="Times New Roman"/>
          <w:bCs/>
          <w:lang w:eastAsia="es-ES_tradnl"/>
        </w:rPr>
      </w:pPr>
      <w:r>
        <w:rPr>
          <w:rFonts w:eastAsia="Times New Roman" w:cs="Times New Roman"/>
          <w:bCs/>
          <w:lang w:eastAsia="es-ES_tradnl"/>
        </w:rPr>
        <w:t>Abran el CSV en la hoja de cálculo disponible. Si aparece el asistente de importación, seleccionen UTF-8, separador punto y coma y coma decimal. Deben aparecer nueve columnas y los encabezados en la primera fila.</w:t>
      </w:r>
    </w:p>
    <w:p>
      <w:pPr>
        <w:pStyle w:val="Normal"/>
        <w:keepLines/>
        <w:numPr>
          <w:ilvl w:val="0"/>
          <w:numId w:val="2"/>
        </w:numPr>
        <w:spacing w:before="120" w:after="120"/>
        <w:rPr>
          <w:rFonts w:eastAsia="Times New Roman" w:cs="Times New Roman"/>
          <w:bCs/>
          <w:lang w:eastAsia="es-ES_tradnl"/>
        </w:rPr>
      </w:pPr>
      <w:r>
        <w:rPr>
          <w:rFonts w:eastAsia="Times New Roman" w:cs="Times New Roman"/>
          <w:bCs/>
          <w:lang w:eastAsia="es-ES_tradnl"/>
        </w:rPr>
        <w:t>Guarden una copia como libro de trabajo de la hoja de cálculo, por ejemplo .xlsx u .ods. Llamen Datos a la hoja que contiene los registros y conserven el CSV original sin modificar.</w:t>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keepLines/>
        <w:numPr>
          <w:ilvl w:val="0"/>
          <w:numId w:val="2"/>
        </w:numPr>
        <w:spacing w:before="120" w:after="120"/>
        <w:rPr>
          <w:rFonts w:eastAsia="Times New Roman" w:cs="Times New Roman"/>
          <w:bCs/>
          <w:lang w:eastAsia="es-ES_tradnl"/>
        </w:rPr>
      </w:pPr>
      <w:r>
        <w:rPr>
          <w:rFonts w:eastAsia="Times New Roman" w:cs="Times New Roman"/>
          <w:bCs/>
          <w:lang w:eastAsia="es-ES_tradnl"/>
        </w:rPr>
        <w:t>Cada fila representa la venta de un producto y puede contener varias unidades. Identifiquen producto, categoria y franja. Distingan unidades, precio_unitario_eur e importe_eur: cantidad, precio de una unidad y total cobrado en esa línea.</w:t>
      </w:r>
    </w:p>
    <w:p>
      <w:pPr>
        <w:pStyle w:val="Normal"/>
        <w:keepLines/>
        <w:numPr>
          <w:ilvl w:val="0"/>
          <w:numId w:val="2"/>
        </w:numPr>
        <w:spacing w:before="120" w:after="120"/>
        <w:rPr>
          <w:rFonts w:eastAsia="Times New Roman" w:cs="Times New Roman"/>
          <w:bCs/>
          <w:lang w:eastAsia="es-ES_tradnl"/>
        </w:rPr>
      </w:pPr>
      <w:r>
        <w:rPr>
          <w:rFonts w:eastAsia="Times New Roman" w:cs="Times New Roman"/>
          <w:bCs/>
          <w:lang w:eastAsia="es-ES_tradnl"/>
        </w:rPr>
        <w:t>En el documento de respuestas, expliquen qué representa una fila. Elijan dos líneas y escriban su id_linea, las unidades, el precio y la comprobación: unidades × precio unitario = importe. No cuenten las filas como si fueran unidades, tickets o clientes.</w:t>
      </w:r>
    </w:p>
    <w:p>
      <w:pPr>
        <w:pStyle w:val="Normal"/>
        <w:keepNext w:val="true"/>
        <w:spacing w:before="120" w:after="120"/>
        <w:rPr>
          <w:rFonts w:eastAsia="Times New Roman" w:cs="Times New Roman"/>
          <w:b/>
          <w:bCs/>
          <w:lang w:eastAsia="es-ES_tradnl"/>
        </w:rPr>
      </w:pPr>
      <w:r>
        <w:rPr>
          <w:rFonts w:eastAsia="Times New Roman" w:cs="Times New Roman"/>
          <w:b/>
          <w:bCs/>
          <w:lang w:eastAsia="es-ES_tradnl"/>
        </w:rPr>
        <w:t>Apartado 2 Elaboren tres tablas de resumen</w:t>
      </w:r>
    </w:p>
    <w:p>
      <w:pPr>
        <w:pStyle w:val="Normal"/>
        <w:keepLines/>
        <w:spacing w:before="120" w:after="120"/>
        <w:rPr>
          <w:rFonts w:eastAsia="Times New Roman" w:cs="Times New Roman"/>
          <w:bCs/>
          <w:lang w:eastAsia="es-ES_tradnl"/>
        </w:rPr>
      </w:pPr>
      <w:r>
        <w:rPr>
          <w:rFonts w:eastAsia="Times New Roman" w:cs="Times New Roman"/>
          <w:bCs/>
          <w:lang w:eastAsia="es-ES_tradnl"/>
        </w:rPr>
        <w:t>Creen una hoja llamada Resumen. Agrupar significa reunir las líneas que tienen el mismo producto, categoría o franja y sumar sus unidades e importes. Pueden utilizar tablas dinámicas o sumas condicionadas siguiendo la demostración del profesor.</w:t>
      </w:r>
    </w:p>
    <w:p>
      <w:pPr>
        <w:pStyle w:val="Normal"/>
        <w:spacing w:lineRule="auto" w:line="276" w:before="0" w:after="200"/>
        <w:ind w:hanging="357" w:start="924"/>
        <w:rPr>
          <w:rFonts w:eastAsia="Times New Roman" w:cs="Times New Roman"/>
          <w:bCs/>
          <w:lang w:eastAsia="es-ES_tradnl"/>
        </w:rPr>
      </w:pPr>
      <w:r>
        <w:rPr>
          <w:rFonts w:eastAsia="Times New Roman" w:cs="Times New Roman"/>
          <w:bCs/>
          <w:lang w:eastAsia="es-ES_tradnl"/>
        </w:rPr>
      </w:r>
      <w:r>
        <w:br w:type="page"/>
      </w:r>
    </w:p>
    <w:p>
      <w:pPr>
        <w:pStyle w:val="Normal"/>
        <w:keepLines/>
        <w:numPr>
          <w:ilvl w:val="0"/>
          <w:numId w:val="2"/>
        </w:numPr>
        <w:spacing w:before="0" w:after="120"/>
        <w:rPr>
          <w:rFonts w:eastAsia="Times New Roman" w:cs="Times New Roman"/>
          <w:bCs/>
          <w:lang w:eastAsia="es-ES_tradnl"/>
        </w:rPr>
      </w:pPr>
      <w:r>
        <w:rPr>
          <w:rFonts w:eastAsia="Times New Roman" w:cs="Times New Roman"/>
          <w:bCs/>
          <w:lang w:eastAsia="es-ES_tradnl"/>
        </w:rPr>
        <w:t>Tabla 1 Productos: incluyan una fila por cada uno de los 18 productos y tres columnas: Producto, Unidades totales e Ingresos totales EUR. Para cada producto, sumen todas sus unidades y todos sus importes del archivo.</w:t>
      </w:r>
    </w:p>
    <w:p>
      <w:pPr>
        <w:pStyle w:val="Normal"/>
        <w:keepLines/>
        <w:numPr>
          <w:ilvl w:val="1"/>
          <w:numId w:val="2"/>
        </w:numPr>
        <w:spacing w:before="120" w:after="120"/>
        <w:rPr>
          <w:rFonts w:eastAsia="Times New Roman" w:cs="Times New Roman"/>
          <w:bCs/>
          <w:lang w:eastAsia="es-ES_tradnl"/>
        </w:rPr>
      </w:pPr>
      <w:r>
        <w:rPr>
          <w:rFonts w:eastAsia="Times New Roman" w:cs="Times New Roman"/>
          <w:bCs/>
          <w:lang w:eastAsia="es-ES_tradnl"/>
        </w:rPr>
        <w:t>Ordenen la tabla de productos de mayor a menor por unidades. Anoten en el documento los cinco primeros y sus unidades. Después ordénenla por ingresos y anoten los cinco primeros y sus importes. Ordenen siempre la tabla completa para conservar la relación entre producto y cifras.</w:t>
      </w:r>
    </w:p>
    <w:p>
      <w:pPr>
        <w:pStyle w:val="Normal"/>
        <w:spacing w:before="120" w:after="120"/>
        <w:rPr>
          <w:rFonts w:eastAsia="Times New Roman" w:cs="Times New Roman"/>
          <w:bCs/>
          <w:lang w:eastAsia="es-ES_tradnl"/>
        </w:rPr>
      </w:pPr>
      <w:r>
        <w:rPr>
          <w:rFonts w:eastAsia="Times New Roman" w:cs="Times New Roman"/>
          <w:bCs/>
          <w:lang w:eastAsia="es-ES_tradnl"/>
        </w:rPr>
        <w:drawing>
          <wp:anchor distT="0" distB="0" distL="0" distR="0" simplePos="0" relativeHeight="17" behindDoc="0" locked="0" layoutInCell="0" allowOverlap="1">
            <wp:simplePos x="0" y="0"/>
            <wp:positionH relativeFrom="column">
              <wp:posOffset>81915</wp:posOffset>
            </wp:positionH>
            <wp:positionV relativeFrom="paragraph">
              <wp:posOffset>-31115</wp:posOffset>
            </wp:positionV>
            <wp:extent cx="4649470" cy="260032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4649470" cy="2600325"/>
                    </a:xfrm>
                    <a:prstGeom prst="rect">
                      <a:avLst/>
                    </a:prstGeom>
                    <a:noFill/>
                  </pic:spPr>
                </pic:pic>
              </a:graphicData>
            </a:graphic>
          </wp:anchor>
        </w:drawing>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keepLines/>
        <w:numPr>
          <w:ilvl w:val="0"/>
          <w:numId w:val="2"/>
        </w:numPr>
        <w:spacing w:before="120" w:after="120"/>
        <w:rPr>
          <w:rFonts w:eastAsia="Times New Roman" w:cs="Times New Roman"/>
          <w:bCs/>
          <w:lang w:eastAsia="es-ES_tradnl"/>
        </w:rPr>
      </w:pPr>
      <w:r>
        <w:rPr>
          <w:rFonts w:eastAsia="Times New Roman" w:cs="Times New Roman"/>
          <w:bCs/>
          <w:lang w:eastAsia="es-ES_tradnl"/>
        </w:rPr>
        <w:t>Tabla 2 Categorías: incluyan una fila por cada una de las 6 categorías y tres columnas: Categoría, Unidades totales e Ingresos totales EUR. Sumen las unidades y los importes de todos los productos de cada categoría.</w:t>
      </w:r>
    </w:p>
    <w:p>
      <w:pPr>
        <w:pStyle w:val="Normal"/>
        <w:spacing w:before="120" w:after="120"/>
        <w:rPr>
          <w:rFonts w:eastAsia="Times New Roman" w:cs="Times New Roman"/>
          <w:bCs/>
          <w:lang w:eastAsia="es-ES_tradnl"/>
        </w:rPr>
      </w:pPr>
      <w:r>
        <w:rPr>
          <w:rFonts w:eastAsia="Times New Roman" w:cs="Times New Roman"/>
          <w:bCs/>
          <w:lang w:eastAsia="es-ES_tradnl"/>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88710" cy="2035175"/>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6188710" cy="2035175"/>
                    </a:xfrm>
                    <a:prstGeom prst="rect">
                      <a:avLst/>
                    </a:prstGeom>
                    <a:noFill/>
                  </pic:spPr>
                </pic:pic>
              </a:graphicData>
            </a:graphic>
          </wp:anchor>
        </w:drawing>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keepLines/>
        <w:numPr>
          <w:ilvl w:val="0"/>
          <w:numId w:val="2"/>
        </w:numPr>
        <w:spacing w:before="120" w:after="120"/>
        <w:rPr>
          <w:rFonts w:eastAsia="Times New Roman" w:cs="Times New Roman"/>
          <w:bCs/>
          <w:lang w:eastAsia="es-ES_tradnl"/>
        </w:rPr>
      </w:pPr>
      <w:r>
        <w:rPr>
          <w:rFonts w:eastAsia="Times New Roman" w:cs="Times New Roman"/>
          <w:bCs/>
          <w:lang w:eastAsia="es-ES_tradnl"/>
        </w:rPr>
        <w:t>Tabla 3 Franjas: incluyan cuatro filas, Madrugada, Mañana, Tarde y Noche, y tres columnas: Franja, Unidades totales e Ingresos totales EUR. Sumen las ventas de cada franja durante toda la semana, no las de un único día.</w:t>
      </w:r>
    </w:p>
    <w:p>
      <w:pPr>
        <w:pStyle w:val="Normal"/>
        <w:keepLines/>
        <w:numPr>
          <w:ilvl w:val="1"/>
          <w:numId w:val="2"/>
        </w:numPr>
        <w:spacing w:before="120" w:after="120"/>
        <w:rPr>
          <w:rFonts w:eastAsia="Times New Roman" w:cs="Times New Roman"/>
          <w:bCs/>
          <w:lang w:eastAsia="es-ES_tradnl"/>
        </w:rPr>
      </w:pPr>
      <w:r>
        <w:rPr>
          <w:rFonts w:eastAsia="Times New Roman" w:cs="Times New Roman"/>
          <w:bCs/>
          <w:lang w:eastAsia="es-ES_tradnl"/>
        </w:rPr>
        <w:t>Las franjas son 00:00–05:59, 06:00–11:59, 12:00–17:59 y 18:00–23:59, respectivamente. Ya están indicadas en la columna franja; no necesitan calcularlas.</w:t>
      </w:r>
    </w:p>
    <w:p>
      <w:pPr>
        <w:pStyle w:val="Normal"/>
        <w:keepLines/>
        <w:numPr>
          <w:ilvl w:val="1"/>
          <w:numId w:val="2"/>
        </w:numPr>
        <w:spacing w:before="120" w:after="120"/>
        <w:rPr>
          <w:rFonts w:eastAsia="Times New Roman" w:cs="Times New Roman"/>
          <w:bCs/>
          <w:lang w:eastAsia="es-ES_tradnl"/>
        </w:rPr>
      </w:pPr>
      <w:r>
        <w:rPr>
          <w:rFonts w:eastAsia="Times New Roman" w:cs="Times New Roman"/>
          <w:bCs/>
          <w:lang w:eastAsia="es-ES_tradnl"/>
        </w:rPr>
        <w:t>Calculen las unidades y los ingresos totales del archivo. Comprueben que cada una de las tres tablas suma esos mismos totales. No sumen las tres tablas entre sí: resumen las mismas ventas de tres formas diferentes.</w:t>
      </w:r>
    </w:p>
    <w:p>
      <w:pPr>
        <w:pStyle w:val="Normal"/>
        <w:spacing w:before="120" w:after="120"/>
        <w:rPr>
          <w:rFonts w:eastAsia="Times New Roman" w:cs="Times New Roman"/>
          <w:bCs/>
          <w:lang w:eastAsia="es-ES_tradnl"/>
        </w:rPr>
      </w:pPr>
      <w:r>
        <w:rPr>
          <w:rFonts w:eastAsia="Times New Roman" w:cs="Times New Roman"/>
          <w:bCs/>
          <w:lang w:eastAsia="es-ES_tradnl"/>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4904740" cy="2028190"/>
            <wp:effectExtent l="0" t="0" r="0" b="0"/>
            <wp:wrapSquare wrapText="largest"/>
            <wp:docPr id="3"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pic:cNvPicPr>
                      <a:picLocks noChangeAspect="1" noChangeArrowheads="1"/>
                    </pic:cNvPicPr>
                  </pic:nvPicPr>
                  <pic:blipFill>
                    <a:blip r:embed="rId4"/>
                    <a:stretch>
                      <a:fillRect/>
                    </a:stretch>
                  </pic:blipFill>
                  <pic:spPr bwMode="auto">
                    <a:xfrm>
                      <a:off x="0" y="0"/>
                      <a:ext cx="4904740" cy="2028190"/>
                    </a:xfrm>
                    <a:prstGeom prst="rect">
                      <a:avLst/>
                    </a:prstGeom>
                    <a:noFill/>
                  </pic:spPr>
                </pic:pic>
              </a:graphicData>
            </a:graphic>
          </wp:anchor>
        </w:drawing>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spacing w:before="120" w:after="120"/>
        <w:rPr>
          <w:rFonts w:eastAsia="Times New Roman" w:cs="Times New Roman"/>
          <w:bCs/>
          <w:lang w:eastAsia="es-ES_tradnl"/>
        </w:rPr>
      </w:pPr>
      <w:r>
        <w:rPr>
          <w:rFonts w:eastAsia="Times New Roman" w:cs="Times New Roman"/>
          <w:bCs/>
          <w:lang w:eastAsia="es-ES_tradnl"/>
        </w:rPr>
      </w:r>
    </w:p>
    <w:p>
      <w:pPr>
        <w:pStyle w:val="Normal"/>
        <w:keepNext w:val="true"/>
        <w:spacing w:before="120" w:after="120"/>
        <w:rPr>
          <w:rFonts w:eastAsia="Times New Roman" w:cs="Times New Roman"/>
          <w:b/>
          <w:bCs/>
          <w:lang w:eastAsia="es-ES_tradnl"/>
        </w:rPr>
      </w:pPr>
      <w:r>
        <w:rPr>
          <w:rFonts w:eastAsia="Times New Roman" w:cs="Times New Roman"/>
          <w:b/>
          <w:bCs/>
          <w:lang w:eastAsia="es-ES_tradnl"/>
        </w:rPr>
        <w:t>Apartado 3 Respondan a partir de sus resultados</w:t>
      </w:r>
    </w:p>
    <w:p>
      <w:pPr>
        <w:pStyle w:val="Normal"/>
        <w:keepLines/>
        <w:spacing w:before="120" w:after="120"/>
        <w:rPr>
          <w:rFonts w:eastAsia="Times New Roman" w:cs="Times New Roman"/>
          <w:bCs/>
          <w:lang w:eastAsia="es-ES_tradnl"/>
        </w:rPr>
      </w:pPr>
      <w:r>
        <w:rPr>
          <w:rFonts w:eastAsia="Times New Roman" w:cs="Times New Roman"/>
          <w:bCs/>
          <w:lang w:eastAsia="es-ES_tradnl"/>
        </w:rPr>
        <w:t>En este documento, respondan estas preguntas numeradas. Incluyan el nombre del producto, categoría o franja y la cifra que apoya cada respuesta.</w:t>
      </w:r>
    </w:p>
    <w:p>
      <w:pPr>
        <w:pStyle w:val="Normal"/>
        <w:keepLines/>
        <w:numPr>
          <w:ilvl w:val="0"/>
          <w:numId w:val="2"/>
        </w:numPr>
        <w:spacing w:before="120" w:after="120"/>
        <w:rPr>
          <w:rFonts w:eastAsia="Times New Roman" w:cs="Times New Roman"/>
          <w:b/>
          <w:bCs/>
          <w:lang w:eastAsia="es-ES_tradnl"/>
        </w:rPr>
      </w:pPr>
      <w:r>
        <w:rPr>
          <w:rFonts w:eastAsia="Times New Roman" w:cs="Times New Roman"/>
          <w:b/>
          <w:bCs/>
          <w:lang w:eastAsia="es-ES_tradnl"/>
        </w:rPr>
        <w:t xml:space="preserve">3.1 ¿Qué producto vende más unidades? </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t>El agua de 1L</w:t>
      </w:r>
    </w:p>
    <w:p>
      <w:pPr>
        <w:pStyle w:val="Normal"/>
        <w:numPr>
          <w:ilvl w:val="0"/>
          <w:numId w:val="2"/>
        </w:numPr>
        <w:spacing w:before="120" w:after="120"/>
        <w:rPr>
          <w:rFonts w:eastAsia="Times New Roman" w:cs="Times New Roman"/>
          <w:b/>
          <w:bCs/>
          <w:lang w:eastAsia="es-ES_tradnl"/>
        </w:rPr>
      </w:pPr>
      <w:r>
        <w:rPr>
          <w:rFonts w:eastAsia="Times New Roman" w:cs="Times New Roman"/>
          <w:b/>
          <w:bCs/>
          <w:lang w:eastAsia="es-ES_tradnl"/>
        </w:rPr>
        <w:t xml:space="preserve">¿Qué producto genera más ingresos? </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t>La Pizza refrigerada</w:t>
      </w:r>
    </w:p>
    <w:p>
      <w:pPr>
        <w:pStyle w:val="Normal"/>
        <w:numPr>
          <w:ilvl w:val="0"/>
          <w:numId w:val="2"/>
        </w:numPr>
        <w:spacing w:before="120" w:after="120"/>
        <w:rPr>
          <w:rFonts w:eastAsia="Times New Roman" w:cs="Times New Roman"/>
          <w:b/>
          <w:bCs/>
          <w:lang w:eastAsia="es-ES_tradnl"/>
        </w:rPr>
      </w:pPr>
      <w:r>
        <w:rPr>
          <w:rFonts w:eastAsia="Times New Roman" w:cs="Times New Roman"/>
          <w:b/>
          <w:bCs/>
          <w:lang w:eastAsia="es-ES_tradnl"/>
        </w:rPr>
        <w:t>¿Coinciden? Expliquen cómo influye el precio unitario en esa diferencia.</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t>No. Debido a que el agua de 1L cuesta menos que la pizza refrigerada. El coste de la pizza es de 6.5€ y el del agua es de 1€.</w:t>
      </w:r>
    </w:p>
    <w:p>
      <w:pPr>
        <w:pStyle w:val="Normal"/>
        <w:keepLines/>
        <w:numPr>
          <w:ilvl w:val="0"/>
          <w:numId w:val="2"/>
        </w:numPr>
        <w:spacing w:before="120" w:after="120"/>
        <w:rPr>
          <w:rFonts w:eastAsia="Times New Roman" w:cs="Times New Roman"/>
          <w:b/>
          <w:bCs/>
          <w:lang w:eastAsia="es-ES_tradnl"/>
        </w:rPr>
      </w:pPr>
      <w:r>
        <w:rPr>
          <w:rFonts w:eastAsia="Times New Roman" w:cs="Times New Roman"/>
          <w:b/>
          <w:bCs/>
          <w:lang w:eastAsia="es-ES_tradnl"/>
        </w:rPr>
        <w:t xml:space="preserve">3.2 ¿Qué categoría genera más ingresos? </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t>La comida preparada</w:t>
      </w:r>
    </w:p>
    <w:p>
      <w:pPr>
        <w:pStyle w:val="Normal"/>
        <w:numPr>
          <w:ilvl w:val="0"/>
          <w:numId w:val="2"/>
        </w:numPr>
        <w:spacing w:before="120" w:after="120"/>
        <w:rPr>
          <w:rFonts w:eastAsia="Times New Roman" w:cs="Times New Roman"/>
          <w:b/>
          <w:bCs/>
          <w:lang w:eastAsia="es-ES_tradnl"/>
        </w:rPr>
      </w:pPr>
      <w:r>
        <w:rPr>
          <w:rFonts w:eastAsia="Times New Roman" w:cs="Times New Roman"/>
          <w:b/>
          <w:bCs/>
          <w:lang w:eastAsia="es-ES_tradnl"/>
        </w:rPr>
        <w:t>¿Qué franja concentra más unidades y cuál genera más ingresos? Utilicen sus tablas para justificarlo.</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t>En la noche se concentran mas unidades con 217 y también en ingresos con 505,70€</w:t>
      </w:r>
    </w:p>
    <w:p>
      <w:pPr>
        <w:pStyle w:val="Normal"/>
        <w:keepLines/>
        <w:numPr>
          <w:ilvl w:val="0"/>
          <w:numId w:val="2"/>
        </w:numPr>
        <w:spacing w:before="120" w:after="120"/>
        <w:rPr>
          <w:rFonts w:eastAsia="Times New Roman" w:cs="Times New Roman"/>
          <w:b/>
          <w:bCs/>
          <w:lang w:eastAsia="es-ES_tradnl"/>
        </w:rPr>
      </w:pPr>
      <w:r>
        <w:rPr>
          <w:rFonts w:eastAsia="Times New Roman" w:cs="Times New Roman"/>
          <w:b/>
          <w:bCs/>
          <w:lang w:eastAsia="es-ES_tradnl"/>
        </w:rPr>
        <w:t>3.3 Propongan una sola actuación de reposición: qué revisarían o cambiarían, para qué productos o en qué momento. Apóyenla en dos cifras de sus tablas y expliquen qué observarían después para comprobar si funciona. No indiquen una cantidad exacta de compra: desconocen las existencias.</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t>Reforzar la reposición en neveras de Agua de 1 litro justo antes que comience la franja de la noche.</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t>El agua es el producto mas demandado con 167 unidades vendidas en la semana. Por otro lado, la noche es el momento de mayor pico de trabajo acumulando n total de 217 unidades vendidas en esa franja</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t>Analizando se puede observar que el agua durante la franja nocturna aumenta en las semanas siguientes. Si las ventas suben, indicarán que antes se estaban perdiendo ventas por falta de stock, en el momento de mayor demanda. Si se mantiene estable, significará que la disponibilidad de producto ya era adecuado</w:t>
      </w:r>
    </w:p>
    <w:p>
      <w:pPr>
        <w:pStyle w:val="Normal"/>
        <w:keepLines/>
        <w:numPr>
          <w:ilvl w:val="0"/>
          <w:numId w:val="2"/>
        </w:numPr>
        <w:spacing w:before="120" w:after="120"/>
        <w:rPr>
          <w:rFonts w:eastAsia="Times New Roman" w:cs="Times New Roman"/>
          <w:bCs/>
          <w:lang w:eastAsia="es-ES_tradnl"/>
        </w:rPr>
      </w:pPr>
      <w:r>
        <w:rPr>
          <w:rFonts w:eastAsia="Times New Roman" w:cs="Times New Roman"/>
          <w:bCs/>
          <w:lang w:eastAsia="es-ES_tradnl"/>
        </w:rPr>
        <w:t xml:space="preserve">3.4 Completen cuatro frases: </w:t>
      </w:r>
    </w:p>
    <w:p>
      <w:pPr>
        <w:pStyle w:val="Normal"/>
        <w:numPr>
          <w:ilvl w:val="0"/>
          <w:numId w:val="2"/>
        </w:numPr>
        <w:spacing w:before="120" w:after="120"/>
        <w:rPr>
          <w:rFonts w:eastAsia="Times New Roman" w:cs="Times New Roman"/>
          <w:bCs/>
          <w:lang w:eastAsia="es-ES_tradnl"/>
        </w:rPr>
      </w:pPr>
      <w:r>
        <w:rPr>
          <w:rFonts w:eastAsia="Times New Roman" w:cs="Times New Roman"/>
          <w:bCs/>
          <w:lang w:eastAsia="es-ES_tradnl"/>
        </w:rPr>
        <w:t xml:space="preserve">«Un dato concreto del archivo es…»: </w:t>
      </w:r>
      <w:r>
        <w:rPr>
          <w:rFonts w:eastAsia="Times New Roman" w:cs="Times New Roman"/>
          <w:bCs/>
          <w:lang w:eastAsia="es-ES_tradnl"/>
        </w:rPr>
        <w:t>que un Bocadillo preparado tiene un precio de venta de 3,50€</w:t>
      </w:r>
    </w:p>
    <w:p>
      <w:pPr>
        <w:pStyle w:val="Normal"/>
        <w:numPr>
          <w:ilvl w:val="0"/>
          <w:numId w:val="2"/>
        </w:numPr>
        <w:spacing w:before="120" w:after="120"/>
        <w:rPr>
          <w:rFonts w:eastAsia="Times New Roman" w:cs="Times New Roman"/>
          <w:bCs/>
          <w:lang w:eastAsia="es-ES_tradnl"/>
        </w:rPr>
      </w:pPr>
      <w:r>
        <w:rPr>
          <w:rFonts w:eastAsia="Times New Roman" w:cs="Times New Roman"/>
          <w:bCs/>
          <w:lang w:eastAsia="es-ES_tradnl"/>
        </w:rPr>
        <w:t xml:space="preserve">«Al agrupar los datos hemos obtenido…»: </w:t>
      </w:r>
      <w:r>
        <w:rPr>
          <w:rFonts w:eastAsia="Times New Roman" w:cs="Times New Roman"/>
          <w:bCs/>
          <w:lang w:eastAsia="es-ES_tradnl"/>
        </w:rPr>
        <w:t>que el Bocadillo preparado es el producto individual que mas ingresos ha generado, alcanzando los 217€</w:t>
      </w:r>
    </w:p>
    <w:p>
      <w:pPr>
        <w:pStyle w:val="Normal"/>
        <w:numPr>
          <w:ilvl w:val="0"/>
          <w:numId w:val="2"/>
        </w:numPr>
        <w:spacing w:before="120" w:after="120"/>
        <w:rPr>
          <w:rFonts w:eastAsia="Times New Roman" w:cs="Times New Roman"/>
          <w:bCs/>
          <w:lang w:eastAsia="es-ES_tradnl"/>
        </w:rPr>
      </w:pPr>
      <w:r>
        <w:rPr>
          <w:rFonts w:eastAsia="Times New Roman" w:cs="Times New Roman"/>
          <w:bCs/>
          <w:lang w:eastAsia="es-ES_tradnl"/>
        </w:rPr>
        <w:t xml:space="preserve">«En esta semana observamos…»: </w:t>
      </w:r>
      <w:r>
        <w:rPr>
          <w:rFonts w:eastAsia="Times New Roman" w:cs="Times New Roman"/>
          <w:bCs/>
          <w:lang w:eastAsia="es-ES_tradnl"/>
        </w:rPr>
        <w:t>que este producto impulsa fuertemente a su categoria, convirtiendola en la seccion mas rentable de la tienda con 419,80€ facturados</w:t>
      </w:r>
    </w:p>
    <w:p>
      <w:pPr>
        <w:pStyle w:val="Normal"/>
        <w:numPr>
          <w:ilvl w:val="0"/>
          <w:numId w:val="2"/>
        </w:numPr>
        <w:spacing w:before="120" w:after="120"/>
        <w:rPr>
          <w:rFonts w:eastAsia="Times New Roman" w:cs="Times New Roman"/>
          <w:bCs/>
          <w:lang w:eastAsia="es-ES_tradnl"/>
        </w:rPr>
      </w:pPr>
      <w:r>
        <w:rPr>
          <w:rFonts w:eastAsia="Times New Roman" w:cs="Times New Roman"/>
          <w:bCs/>
          <w:lang w:eastAsia="es-ES_tradnl"/>
        </w:rPr>
        <w:t xml:space="preserve">«A partir de ello proponemos…». </w:t>
      </w:r>
      <w:r>
        <w:rPr>
          <w:rFonts w:eastAsia="Times New Roman" w:cs="Times New Roman"/>
          <w:bCs/>
          <w:lang w:eastAsia="es-ES_tradnl"/>
        </w:rPr>
        <w:t xml:space="preserve">Colocar los bocadillos y la </w:t>
      </w:r>
      <w:r>
        <w:rPr>
          <w:rFonts w:eastAsia="Times New Roman" w:cs="Times New Roman"/>
          <w:bCs/>
          <w:lang w:eastAsia="es-ES_tradnl"/>
        </w:rPr>
        <w:t>c</w:t>
      </w:r>
      <w:r>
        <w:rPr>
          <w:rFonts w:eastAsia="Times New Roman" w:cs="Times New Roman"/>
          <w:bCs/>
          <w:lang w:eastAsia="es-ES_tradnl"/>
        </w:rPr>
        <w:t>omida preparada en la zona de mayo</w:t>
      </w:r>
      <w:r>
        <w:rPr>
          <w:rFonts w:eastAsia="Times New Roman" w:cs="Times New Roman"/>
          <w:bCs/>
          <w:lang w:eastAsia="es-ES_tradnl"/>
        </w:rPr>
        <w:t>r</w:t>
      </w:r>
      <w:r>
        <w:rPr>
          <w:rFonts w:eastAsia="Times New Roman" w:cs="Times New Roman"/>
          <w:bCs/>
          <w:lang w:eastAsia="es-ES_tradnl"/>
        </w:rPr>
        <w:t xml:space="preserve"> visibilidad de la tienda, para fomentar las compras por impulso y aumentar aun mas la facturación.</w:t>
      </w:r>
    </w:p>
    <w:p>
      <w:pPr>
        <w:pStyle w:val="Normal"/>
        <w:keepLines/>
        <w:numPr>
          <w:ilvl w:val="0"/>
          <w:numId w:val="2"/>
        </w:numPr>
        <w:spacing w:before="120" w:after="120"/>
        <w:rPr>
          <w:rFonts w:eastAsia="Times New Roman" w:cs="Times New Roman"/>
          <w:bCs/>
          <w:lang w:eastAsia="es-ES_tradnl"/>
        </w:rPr>
      </w:pPr>
      <w:r>
        <w:rPr>
          <w:rFonts w:eastAsia="Times New Roman" w:cs="Times New Roman"/>
          <w:bCs/>
          <w:lang w:eastAsia="es-ES_tradnl"/>
        </w:rPr>
        <w:t>3.5 ¿Qué información falta para calcular el beneficio? ¿Por qué no pueden asegurar, con una sola semana, que el comportamiento será siempre el mismo?</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t>Falta aun mas datos de semanas de facturación o ventas, dado que solo nos proporciona una semana de ventas y no es suficiente. Puede variar la venta</w:t>
      </w:r>
    </w:p>
    <w:p>
      <w:pPr>
        <w:pStyle w:val="Normal"/>
        <w:keepNext w:val="true"/>
        <w:spacing w:before="120" w:after="120"/>
        <w:rPr>
          <w:rFonts w:eastAsia="Times New Roman" w:cs="Times New Roman"/>
          <w:b/>
          <w:bCs/>
          <w:lang w:eastAsia="es-ES_tradnl"/>
        </w:rPr>
      </w:pPr>
      <w:r>
        <w:rPr>
          <w:rFonts w:eastAsia="Times New Roman" w:cs="Times New Roman"/>
          <w:b/>
          <w:bCs/>
          <w:lang w:eastAsia="es-ES_tradnl"/>
        </w:rPr>
        <w:t>Apartado 4 Expliquen qué no pueden saber con estos datos</w:t>
      </w:r>
    </w:p>
    <w:p>
      <w:pPr>
        <w:pStyle w:val="Normal"/>
        <w:keepLines/>
        <w:numPr>
          <w:ilvl w:val="0"/>
          <w:numId w:val="2"/>
        </w:numPr>
        <w:spacing w:before="120" w:after="120"/>
        <w:rPr>
          <w:rFonts w:eastAsia="Times New Roman" w:cs="Times New Roman"/>
          <w:bCs/>
          <w:lang w:eastAsia="es-ES_tradnl"/>
        </w:rPr>
      </w:pPr>
      <w:r>
        <w:rPr>
          <w:rFonts w:eastAsia="Times New Roman" w:cs="Times New Roman"/>
          <w:bCs/>
          <w:lang w:eastAsia="es-ES_tradnl"/>
        </w:rPr>
        <w:t>4.1 El archivo describe una semana pasada. ¿Sirve para saber qué se está vendiendo esta noche? Expliquen qué nuevos registros necesitarían y cómo los compararían con el histórico.</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r>
    </w:p>
    <w:p>
      <w:pPr>
        <w:pStyle w:val="Normal"/>
        <w:keepLines/>
        <w:numPr>
          <w:ilvl w:val="0"/>
          <w:numId w:val="2"/>
        </w:numPr>
        <w:spacing w:before="120" w:after="120"/>
        <w:rPr>
          <w:rFonts w:eastAsia="Times New Roman" w:cs="Times New Roman"/>
          <w:bCs/>
          <w:lang w:eastAsia="es-ES_tradnl"/>
        </w:rPr>
      </w:pPr>
      <w:r>
        <w:rPr>
          <w:rFonts w:eastAsia="Times New Roman" w:cs="Times New Roman"/>
          <w:bCs/>
          <w:lang w:eastAsia="es-ES_tradnl"/>
        </w:rPr>
        <w:t>4.2 Imaginen que en una línea falta el precio y tampoco se puede verificar el importe. Expliquen por qué no deben sustituirlos por cero y cómo comunicarían que el total calculado está incompleto. Respondan por escrito: no tienen que borrar ni alterar datos del CSV.</w:t>
      </w:r>
    </w:p>
    <w:p>
      <w:pPr>
        <w:pStyle w:val="Normal"/>
        <w:numPr>
          <w:ilvl w:val="1"/>
          <w:numId w:val="2"/>
        </w:numPr>
        <w:spacing w:before="120" w:after="120"/>
        <w:rPr>
          <w:rFonts w:eastAsia="Times New Roman" w:cs="Times New Roman"/>
          <w:bCs/>
          <w:lang w:eastAsia="es-ES_tradnl"/>
        </w:rPr>
      </w:pPr>
      <w:r>
        <w:rPr>
          <w:rFonts w:eastAsia="Times New Roman" w:cs="Times New Roman"/>
          <w:bCs/>
          <w:lang w:eastAsia="es-ES_tradnl"/>
        </w:rPr>
      </w:r>
    </w:p>
    <w:p>
      <w:pPr>
        <w:pStyle w:val="Normal"/>
        <w:keepNext w:val="true"/>
        <w:spacing w:before="120" w:after="120"/>
        <w:rPr>
          <w:rFonts w:eastAsia="Times New Roman" w:cs="Times New Roman"/>
          <w:b/>
          <w:bCs/>
          <w:lang w:eastAsia="es-ES_tradnl"/>
        </w:rPr>
      </w:pPr>
      <w:r>
        <w:rPr>
          <w:rFonts w:eastAsia="Times New Roman" w:cs="Times New Roman"/>
          <w:b/>
          <w:bCs/>
          <w:lang w:eastAsia="es-ES_tradnl"/>
        </w:rPr>
        <w:t>Pregunta individual</w:t>
      </w:r>
    </w:p>
    <w:p>
      <w:pPr>
        <w:pStyle w:val="Normal"/>
        <w:keepLines/>
        <w:spacing w:before="120" w:after="120"/>
        <w:rPr>
          <w:rFonts w:eastAsia="Times New Roman" w:cs="Times New Roman"/>
          <w:bCs/>
          <w:lang w:eastAsia="es-ES_tradnl"/>
        </w:rPr>
      </w:pPr>
      <w:r>
        <w:rPr>
          <w:rFonts w:eastAsia="Times New Roman" w:cs="Times New Roman"/>
          <w:bCs/>
          <w:lang w:eastAsia="es-ES_tradnl"/>
        </w:rPr>
        <w:t xml:space="preserve">Respondan por separado en unas cinco líneas: «El producto que más </w:t>
      </w:r>
      <w:r>
        <w:rPr>
          <w:rFonts w:eastAsia="Times New Roman" w:cs="Times New Roman"/>
          <w:bCs/>
          <w:u w:val="single"/>
          <w:lang w:eastAsia="es-ES_tradnl"/>
        </w:rPr>
        <w:t>unidades</w:t>
      </w:r>
      <w:r>
        <w:rPr>
          <w:rFonts w:eastAsia="Times New Roman" w:cs="Times New Roman"/>
          <w:bCs/>
          <w:lang w:eastAsia="es-ES_tradnl"/>
        </w:rPr>
        <w:t xml:space="preserve"> vende es necesariamente el que más ingresos y beneficios produce». Indiquen si están de acuerdo, utilicen un ejemplo del archivo y expliquen qué dato adicional necesitarían para hablar de beneficio.</w:t>
      </w:r>
    </w:p>
    <w:p>
      <w:pPr>
        <w:pStyle w:val="Normal"/>
        <w:keepNext w:val="true"/>
        <w:pBdr>
          <w:bottom w:val="single" w:sz="4" w:space="1" w:color="000000"/>
        </w:pBdr>
        <w:spacing w:lineRule="auto" w:line="240" w:beforeAutospacing="1" w:afterAutospacing="1"/>
        <w:jc w:val="center"/>
        <w:rPr>
          <w:rFonts w:ascii="Times New Roman" w:hAnsi="Times New Roman" w:eastAsia="Times New Roman" w:cs="Times New Roman"/>
          <w:b/>
          <w:sz w:val="28"/>
          <w:lang w:eastAsia="es-ES_tradnl"/>
        </w:rPr>
      </w:pPr>
      <w:r>
        <w:rPr>
          <w:rFonts w:eastAsia="Times New Roman" w:cs="Times New Roman" w:ascii="Times New Roman" w:hAnsi="Times New Roman"/>
          <w:b/>
          <w:sz w:val="28"/>
          <w:lang w:eastAsia="es-ES_tradnl"/>
        </w:rPr>
        <w:t>Entrega</w:t>
      </w:r>
    </w:p>
    <w:p>
      <w:pPr>
        <w:pStyle w:val="Normal"/>
        <w:spacing w:lineRule="auto" w:line="240" w:beforeAutospacing="1" w:afterAutospacing="1"/>
        <w:ind w:hanging="357" w:start="1077"/>
        <w:jc w:val="center"/>
        <w:rPr>
          <w:rFonts w:ascii="Times New Roman" w:hAnsi="Times New Roman" w:eastAsia="Times New Roman" w:cs="Times New Roman"/>
          <w:b/>
          <w:color w:val="FF0000"/>
          <w:sz w:val="32"/>
          <w:lang w:eastAsia="es-ES_tradnl"/>
        </w:rPr>
      </w:pPr>
      <w:r>
        <w:rPr>
          <w:rFonts w:eastAsia="Times New Roman" w:cs="Times New Roman" w:ascii="Times New Roman" w:hAnsi="Times New Roman"/>
          <w:b/>
          <w:color w:val="FF0000"/>
          <w:sz w:val="32"/>
          <w:lang w:eastAsia="es-ES_tradnl"/>
        </w:rPr>
        <w:t>BDA_UT1_MINIMARKET_PAREJA_NOMBRES.pdf</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Lucida Calligraph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start="0" w:end="360"/>
      <w:rPr/>
    </w:pPr>
    <w:r>
      <w:rPr/>
    </w:r>
    <w:r>
      <mc:AlternateContent>
        <mc:Choice Requires="wps">
          <w:drawing>
            <wp:anchor distT="0" distB="0" distL="0" distR="0" simplePos="0" relativeHeight="0" behindDoc="0" locked="0" layoutInCell="1" allowOverlap="0">
              <wp:simplePos x="0" y="0"/>
              <wp:positionH relativeFrom="margin">
                <wp:align>right</wp:align>
              </wp:positionH>
              <wp:positionV relativeFrom="paragraph">
                <wp:posOffset>635</wp:posOffset>
              </wp:positionV>
              <wp:extent cx="14605" cy="14605"/>
              <wp:effectExtent l="0" t="0" r="0" b="0"/>
              <wp:wrapNone/>
              <wp:docPr id="8" name="Marco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725227171"/>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725227171"/>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r>
      <mc:AlternateContent>
        <mc:Choice Requires="wps">
          <w:drawing>
            <wp:anchor distT="0" distB="0" distL="0" distR="0" simplePos="0" relativeHeight="0" behindDoc="0" locked="0" layoutInCell="1" allowOverlap="1">
              <wp:simplePos x="0" y="0"/>
              <wp:positionH relativeFrom="margin">
                <wp:align>outside</wp:align>
              </wp:positionH>
              <wp:positionV relativeFrom="paragraph">
                <wp:posOffset>635</wp:posOffset>
              </wp:positionV>
              <wp:extent cx="14605" cy="14605"/>
              <wp:effectExtent l="0" t="0" r="0" b="0"/>
              <wp:wrapNone/>
              <wp:docPr id="9" name="Marco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1640773314"/>
                            <w:docPartObj>
                              <w:docPartGallery w:val="Page Numbers (Bottom of Page)"/>
                              <w:docPartUnique w:val="true"/>
                            </w:docPartObj>
                          </w:sdtPr>
                          <w:sdtContent>
                            <w:p>
                              <w:pPr>
                                <w:pStyle w:val="Footer"/>
                                <w:pBdr/>
                                <w:ind w:hanging="0" w:start="0" w:end="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outside;mso-position-horizontal-relative:margin">
              <v:fill opacity="0f"/>
              <v:textbox inset="0in,0in,0in,0in">
                <w:txbxContent>
                  <w:sdt>
                    <w:sdtPr>
                      <w:id w:val="1640773314"/>
                      <w:docPartObj>
                        <w:docPartGallery w:val="Page Numbers (Bottom of Page)"/>
                        <w:docPartUnique w:val="true"/>
                      </w:docPartObj>
                    </w:sdtPr>
                    <w:sdtContent>
                      <w:p>
                        <w:pPr>
                          <w:pStyle w:val="Footer"/>
                          <w:pBdr/>
                          <w:ind w:hanging="0" w:start="0" w:end="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sz w:val="4"/>
      </w:rPr>
    </w:pPr>
    <w:r>
      <w:rPr>
        <w:sz w:val="4"/>
      </w:rPr>
    </w:r>
    <w:r>
      <mc:AlternateContent>
        <mc:Choice Requires="wps">
          <w:drawing>
            <wp:anchor distT="0" distB="0" distL="0" distR="0" simplePos="0" relativeHeight="16" behindDoc="0" locked="0" layoutInCell="0" allowOverlap="1">
              <wp:simplePos x="0" y="0"/>
              <wp:positionH relativeFrom="margin">
                <wp:align>right</wp:align>
              </wp:positionH>
              <wp:positionV relativeFrom="paragraph">
                <wp:posOffset>635</wp:posOffset>
              </wp:positionV>
              <wp:extent cx="76835" cy="251460"/>
              <wp:effectExtent l="0" t="0" r="0" b="0"/>
              <wp:wrapNone/>
              <wp:docPr id="10" name="Marco3"/>
              <a:graphic xmlns:a="http://schemas.openxmlformats.org/drawingml/2006/main">
                <a:graphicData uri="http://schemas.microsoft.com/office/word/2010/wordprocessingShape">
                  <wps:wsp>
                    <wps:cNvSpPr txBox="1"/>
                    <wps:spPr>
                      <a:xfrm>
                        <a:off x="0" y="0"/>
                        <a:ext cx="76835" cy="251460"/>
                      </a:xfrm>
                      <a:prstGeom prst="rect"/>
                      <a:solidFill>
                        <a:srgbClr val="FFFFFF">
                          <a:alpha val="0"/>
                        </a:srgbClr>
                      </a:solidFill>
                    </wps:spPr>
                    <wps:txbx>
                      <w:txbxContent>
                        <w:sdt>
                          <w:sdtPr>
                            <w:id w:val="-622771056"/>
                            <w:docPartObj>
                              <w:docPartGallery w:val="Page Numbers (Bottom of Page)"/>
                              <w:docPartUnique w:val="true"/>
                            </w:docPartObj>
                          </w:sdtPr>
                          <w:sdtContent>
                            <w:p>
                              <w:pPr>
                                <w:pStyle w:val="Footer"/>
                                <w:pBd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05pt;height:19.8pt;mso-wrap-distance-left:0pt;mso-wrap-distance-right:0pt;mso-wrap-distance-top:0pt;mso-wrap-distance-bottom:0pt;margin-top:0.05pt;mso-position-vertical-relative:text;margin-left:481.25pt;mso-position-horizontal:right;mso-position-horizontal-relative:margin">
              <v:fill opacity="0f"/>
              <v:textbox inset="0in,0in,0in,0in">
                <w:txbxContent>
                  <w:sdt>
                    <w:sdtPr>
                      <w:id w:val="-622771056"/>
                      <w:docPartObj>
                        <w:docPartGallery w:val="Page Numbers (Bottom of Page)"/>
                        <w:docPartUnique w:val="true"/>
                      </w:docPartObj>
                    </w:sdtPr>
                    <w:sdtContent>
                      <w:p>
                        <w:pPr>
                          <w:pStyle w:val="Footer"/>
                          <w:pBd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tbl>
    <w:tblPr>
      <w:tblStyle w:val="TableGrid"/>
      <w:tblW w:w="973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935"/>
      <w:gridCol w:w="3795"/>
    </w:tblGrid>
    <w:tr>
      <w:trPr>
        <w:trHeight w:val="526" w:hRule="atLeast"/>
      </w:trPr>
      <w:tc>
        <w:tcPr>
          <w:tcW w:w="5935" w:type="dxa"/>
          <w:tcBorders>
            <w:start w:val="nil"/>
            <w:bottom w:val="nil"/>
            <w:end w:val="nil"/>
          </w:tcBorders>
        </w:tcPr>
        <w:p>
          <w:pPr>
            <w:pStyle w:val="Footer"/>
            <w:widowControl/>
            <w:spacing w:before="120" w:after="0"/>
            <w:ind w:hanging="0" w:start="0" w:end="360"/>
            <w:jc w:val="both"/>
            <w:rPr>
              <w:rFonts w:eastAsia="Calibri" w:cs=""/>
              <w:kern w:val="0"/>
              <w:sz w:val="24"/>
              <w:szCs w:val="24"/>
              <w:lang w:val="es-ES" w:eastAsia="en-US" w:bidi="ar-SA"/>
            </w:rPr>
          </w:pPr>
          <w:r>
            <w:rPr>
              <w:rFonts w:eastAsia="Calibri" w:cs=""/>
              <w:kern w:val="0"/>
              <w:sz w:val="24"/>
              <w:szCs w:val="24"/>
              <w:lang w:val="es-ES" w:eastAsia="en-US" w:bidi="ar-SA"/>
            </w:rPr>
            <w:t>Curso de Especialización en IA y Big Data</w:t>
          </w:r>
        </w:p>
      </w:tc>
      <w:tc>
        <w:tcPr>
          <w:tcW w:w="3795" w:type="dxa"/>
          <w:tcBorders>
            <w:start w:val="nil"/>
            <w:bottom w:val="nil"/>
            <w:end w:val="nil"/>
          </w:tcBorders>
        </w:tcPr>
        <w:p>
          <w:pPr>
            <w:pStyle w:val="Footer"/>
            <w:widowControl/>
            <w:jc w:val="both"/>
            <w:rPr>
              <w:rFonts w:eastAsia="Calibri" w:cs=""/>
              <w:kern w:val="0"/>
              <w:sz w:val="24"/>
              <w:szCs w:val="24"/>
              <w:lang w:val="es-ES" w:eastAsia="en-US" w:bidi="ar-SA"/>
            </w:rPr>
          </w:pPr>
          <w:r>
            <w:rPr>
              <w:rFonts w:eastAsia="Calibri" w:cs=""/>
              <w:kern w:val="0"/>
              <w:sz w:val="24"/>
              <w:szCs w:val="24"/>
              <w:lang w:val="es-ES" w:eastAsia="en-US" w:bidi="ar-SA"/>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sz w:val="4"/>
      </w:rPr>
    </w:pPr>
    <w:r>
      <w:rPr>
        <w:sz w:val="4"/>
      </w:rPr>
    </w:r>
    <w:r>
      <mc:AlternateContent>
        <mc:Choice Requires="wps">
          <w:drawing>
            <wp:anchor distT="0" distB="0" distL="0" distR="0" simplePos="0" relativeHeight="16" behindDoc="0" locked="0" layoutInCell="0" allowOverlap="1">
              <wp:simplePos x="0" y="0"/>
              <wp:positionH relativeFrom="margin">
                <wp:align>right</wp:align>
              </wp:positionH>
              <wp:positionV relativeFrom="paragraph">
                <wp:posOffset>635</wp:posOffset>
              </wp:positionV>
              <wp:extent cx="76835" cy="251460"/>
              <wp:effectExtent l="0" t="0" r="0" b="0"/>
              <wp:wrapNone/>
              <wp:docPr id="11" name="Marco3"/>
              <a:graphic xmlns:a="http://schemas.openxmlformats.org/drawingml/2006/main">
                <a:graphicData uri="http://schemas.microsoft.com/office/word/2010/wordprocessingShape">
                  <wps:wsp>
                    <wps:cNvSpPr txBox="1"/>
                    <wps:spPr>
                      <a:xfrm>
                        <a:off x="0" y="0"/>
                        <a:ext cx="76835" cy="251460"/>
                      </a:xfrm>
                      <a:prstGeom prst="rect"/>
                      <a:solidFill>
                        <a:srgbClr val="FFFFFF">
                          <a:alpha val="0"/>
                        </a:srgbClr>
                      </a:solidFill>
                    </wps:spPr>
                    <wps:txbx>
                      <w:txbxContent>
                        <w:sdt>
                          <w:sdtPr>
                            <w:id w:val="-622771056"/>
                            <w:docPartObj>
                              <w:docPartGallery w:val="Page Numbers (Bottom of Page)"/>
                              <w:docPartUnique w:val="true"/>
                            </w:docPartObj>
                          </w:sdtPr>
                          <w:sdtContent>
                            <w:p>
                              <w:pPr>
                                <w:pStyle w:val="Footer"/>
                                <w:pBd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6.05pt;height:19.8pt;mso-wrap-distance-left:0pt;mso-wrap-distance-right:0pt;mso-wrap-distance-top:0pt;mso-wrap-distance-bottom:0pt;margin-top:0.05pt;mso-position-vertical-relative:text;margin-left:481.25pt;mso-position-horizontal:right;mso-position-horizontal-relative:margin">
              <v:fill opacity="0f"/>
              <v:textbox inset="0in,0in,0in,0in">
                <w:txbxContent>
                  <w:sdt>
                    <w:sdtPr>
                      <w:id w:val="-622771056"/>
                      <w:docPartObj>
                        <w:docPartGallery w:val="Page Numbers (Bottom of Page)"/>
                        <w:docPartUnique w:val="true"/>
                      </w:docPartObj>
                    </w:sdtPr>
                    <w:sdtContent>
                      <w:p>
                        <w:pPr>
                          <w:pStyle w:val="Footer"/>
                          <w:pBdr/>
                          <w:spacing w:before="120" w:after="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txbxContent>
              </v:textbox>
              <w10:wrap type="none"/>
            </v:rect>
          </w:pict>
        </mc:Fallback>
      </mc:AlternateContent>
    </w:r>
  </w:p>
  <w:tbl>
    <w:tblPr>
      <w:tblStyle w:val="TableGrid"/>
      <w:tblW w:w="973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935"/>
      <w:gridCol w:w="3795"/>
    </w:tblGrid>
    <w:tr>
      <w:trPr>
        <w:trHeight w:val="526" w:hRule="atLeast"/>
      </w:trPr>
      <w:tc>
        <w:tcPr>
          <w:tcW w:w="5935" w:type="dxa"/>
          <w:tcBorders>
            <w:start w:val="nil"/>
            <w:bottom w:val="nil"/>
            <w:end w:val="nil"/>
          </w:tcBorders>
        </w:tcPr>
        <w:p>
          <w:pPr>
            <w:pStyle w:val="Footer"/>
            <w:widowControl/>
            <w:spacing w:before="120" w:after="0"/>
            <w:ind w:hanging="0" w:start="0" w:end="360"/>
            <w:jc w:val="both"/>
            <w:rPr>
              <w:rFonts w:eastAsia="Calibri" w:cs=""/>
              <w:kern w:val="0"/>
              <w:sz w:val="24"/>
              <w:szCs w:val="24"/>
              <w:lang w:val="es-ES" w:eastAsia="en-US" w:bidi="ar-SA"/>
            </w:rPr>
          </w:pPr>
          <w:r>
            <w:rPr>
              <w:rFonts w:eastAsia="Calibri" w:cs=""/>
              <w:kern w:val="0"/>
              <w:sz w:val="24"/>
              <w:szCs w:val="24"/>
              <w:lang w:val="es-ES" w:eastAsia="en-US" w:bidi="ar-SA"/>
            </w:rPr>
            <w:t>Curso de Especialización en IA y Big Data</w:t>
          </w:r>
        </w:p>
      </w:tc>
      <w:tc>
        <w:tcPr>
          <w:tcW w:w="3795" w:type="dxa"/>
          <w:tcBorders>
            <w:start w:val="nil"/>
            <w:bottom w:val="nil"/>
            <w:end w:val="nil"/>
          </w:tcBorders>
        </w:tcPr>
        <w:p>
          <w:pPr>
            <w:pStyle w:val="Footer"/>
            <w:widowControl/>
            <w:jc w:val="both"/>
            <w:rPr>
              <w:rFonts w:eastAsia="Calibri" w:cs=""/>
              <w:kern w:val="0"/>
              <w:sz w:val="24"/>
              <w:szCs w:val="24"/>
              <w:lang w:val="es-ES" w:eastAsia="en-US" w:bidi="ar-SA"/>
            </w:rPr>
          </w:pPr>
          <w:r>
            <w:rPr>
              <w:rFonts w:eastAsia="Calibri" w:cs=""/>
              <w:kern w:val="0"/>
              <w:sz w:val="24"/>
              <w:szCs w:val="24"/>
              <w:lang w:val="es-ES" w:eastAsia="en-US" w:bidi="ar-SA"/>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114" w:type="dxa"/>
      <w:jc w:val="center"/>
      <w:tblInd w:w="0" w:type="dxa"/>
      <w:tblLayout w:type="fixed"/>
      <w:tblCellMar>
        <w:top w:w="0" w:type="dxa"/>
        <w:start w:w="70" w:type="dxa"/>
        <w:bottom w:w="0" w:type="dxa"/>
        <w:end w:w="70" w:type="dxa"/>
      </w:tblCellMar>
      <w:tblLook w:noHBand="0" w:noVBand="0" w:firstColumn="0" w:lastRow="0" w:lastColumn="0" w:firstRow="0" w:val="0000"/>
    </w:tblPr>
    <w:tblGrid>
      <w:gridCol w:w="1971"/>
      <w:gridCol w:w="6067"/>
      <w:gridCol w:w="2076"/>
    </w:tblGrid>
    <w:tr>
      <w:trPr>
        <w:trHeight w:val="1235" w:hRule="exact"/>
        <w:cantSplit/>
      </w:trPr>
      <w:tc>
        <w:tcPr>
          <w:tcW w:w="1971" w:type="dxa"/>
          <w:tcBorders>
            <w:top w:val="single" w:sz="4" w:space="0" w:color="000000"/>
            <w:start w:val="single" w:sz="4" w:space="0" w:color="000000"/>
            <w:bottom w:val="single" w:sz="4" w:space="0" w:color="000000"/>
          </w:tcBorders>
          <w:vAlign w:val="center"/>
        </w:tcPr>
        <w:p>
          <w:pPr>
            <w:pStyle w:val="Header"/>
            <w:jc w:val="center"/>
            <w:rPr/>
          </w:pPr>
          <w:r>
            <w:rPr/>
            <w:drawing>
              <wp:inline distT="0" distB="0" distL="0" distR="0">
                <wp:extent cx="817245" cy="689610"/>
                <wp:effectExtent l="0" t="0" r="0" b="0"/>
                <wp:docPr id="4" name="Picture 1" descr="OFERTA FORMATIVA CIFP ZONZAMAS CURSO 2025/2026 – DEPARTAMENTO DE  INFORMACIÓN Y ORIENTACIÓN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OFERTA FORMATIVA CIFP ZONZAMAS CURSO 2025/2026 – DEPARTAMENTO DE  INFORMACIÓN Y ORIENTACIÓN PROFESIONAL"/>
                        <pic:cNvPicPr>
                          <a:picLocks noChangeAspect="1" noChangeArrowheads="1"/>
                        </pic:cNvPicPr>
                      </pic:nvPicPr>
                      <pic:blipFill>
                        <a:blip r:embed="rId1"/>
                        <a:stretch>
                          <a:fillRect/>
                        </a:stretch>
                      </pic:blipFill>
                      <pic:spPr bwMode="auto">
                        <a:xfrm>
                          <a:off x="0" y="0"/>
                          <a:ext cx="817245" cy="689610"/>
                        </a:xfrm>
                        <a:prstGeom prst="rect">
                          <a:avLst/>
                        </a:prstGeom>
                        <a:noFill/>
                      </pic:spPr>
                    </pic:pic>
                  </a:graphicData>
                </a:graphic>
              </wp:inline>
            </w:drawing>
          </w:r>
        </w:p>
      </w:tc>
      <w:tc>
        <w:tcPr>
          <w:tcW w:w="6067" w:type="dxa"/>
          <w:tcBorders>
            <w:top w:val="single" w:sz="4" w:space="0" w:color="000000"/>
            <w:start w:val="single" w:sz="4" w:space="0" w:color="000000"/>
            <w:bottom w:val="single" w:sz="4" w:space="0" w:color="000000"/>
          </w:tcBorders>
          <w:vAlign w:val="center"/>
        </w:tcPr>
        <w:p>
          <w:pPr>
            <w:pStyle w:val="Standard"/>
            <w:jc w:val="center"/>
            <w:rPr>
              <w:rFonts w:ascii="Calibri" w:hAnsi="Calibri" w:cs="Calibri"/>
              <w:b/>
              <w:bCs/>
              <w:color w:val="6666FF"/>
              <w:sz w:val="26"/>
              <w:szCs w:val="26"/>
            </w:rPr>
          </w:pPr>
          <w:r>
            <w:rPr>
              <w:rFonts w:cs="Calibri" w:ascii="Calibri" w:hAnsi="Calibri"/>
              <w:b/>
              <w:bCs/>
              <w:color w:val="6666FF"/>
              <w:sz w:val="28"/>
              <w:szCs w:val="28"/>
            </w:rPr>
            <w:t>ACTIVIDAD DE AULA</w:t>
          </w:r>
          <w:r>
            <w:rPr>
              <w:rFonts w:cs="Calibri" w:ascii="Calibri" w:hAnsi="Calibri"/>
              <w:b/>
              <w:bCs/>
              <w:color w:val="6666FF"/>
              <w:sz w:val="26"/>
              <w:szCs w:val="26"/>
            </w:rPr>
            <w:t xml:space="preserve"> </w:t>
          </w:r>
        </w:p>
        <w:p>
          <w:pPr>
            <w:pStyle w:val="Standard"/>
            <w:jc w:val="center"/>
            <w:rPr>
              <w:rFonts w:hint="eastAsia"/>
            </w:rPr>
          </w:pPr>
          <w:r>
            <w:rPr>
              <w:rFonts w:cs="Calibri" w:ascii="Calibri" w:hAnsi="Calibri"/>
              <w:b/>
              <w:bCs/>
              <w:color w:val="6666FF"/>
              <w:sz w:val="26"/>
              <w:szCs w:val="26"/>
            </w:rPr>
            <w:t>CURSO 26/27</w:t>
          </w:r>
        </w:p>
      </w:tc>
      <w:tc>
        <w:tcPr>
          <w:tcW w:w="2076" w:type="dxa"/>
          <w:tcBorders>
            <w:top w:val="single" w:sz="4" w:space="0" w:color="000000"/>
            <w:start w:val="single" w:sz="4" w:space="0" w:color="000000"/>
            <w:bottom w:val="single" w:sz="4" w:space="0" w:color="000000"/>
            <w:end w:val="single" w:sz="4" w:space="0" w:color="000000"/>
          </w:tcBorders>
          <w:vAlign w:val="center"/>
        </w:tcPr>
        <w:p>
          <w:pPr>
            <w:pStyle w:val="Standard"/>
            <w:spacing w:before="40" w:after="40"/>
            <w:jc w:val="center"/>
            <w:rPr>
              <w:rFonts w:ascii="Calibri" w:hAnsi="Calibri" w:cs="Calibri"/>
              <w:b/>
              <w:bCs/>
              <w:color w:val="E60000"/>
              <w:sz w:val="23"/>
              <w:szCs w:val="23"/>
            </w:rPr>
          </w:pPr>
          <w:r>
            <w:rPr/>
            <w:drawing>
              <wp:inline distT="0" distB="0" distL="0" distR="0">
                <wp:extent cx="1208405" cy="638175"/>
                <wp:effectExtent l="0" t="0" r="0" b="0"/>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2"/>
                        <a:stretch>
                          <a:fillRect/>
                        </a:stretch>
                      </pic:blipFill>
                      <pic:spPr bwMode="auto">
                        <a:xfrm>
                          <a:off x="0" y="0"/>
                          <a:ext cx="1208405" cy="638175"/>
                        </a:xfrm>
                        <a:prstGeom prst="rect">
                          <a:avLst/>
                        </a:prstGeom>
                        <a:noFill/>
                      </pic:spPr>
                    </pic:pic>
                  </a:graphicData>
                </a:graphic>
              </wp:inline>
            </w:drawing>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114" w:type="dxa"/>
      <w:jc w:val="center"/>
      <w:tblInd w:w="0" w:type="dxa"/>
      <w:tblLayout w:type="fixed"/>
      <w:tblCellMar>
        <w:top w:w="0" w:type="dxa"/>
        <w:start w:w="70" w:type="dxa"/>
        <w:bottom w:w="0" w:type="dxa"/>
        <w:end w:w="70" w:type="dxa"/>
      </w:tblCellMar>
      <w:tblLook w:noHBand="0" w:noVBand="0" w:firstColumn="0" w:lastRow="0" w:lastColumn="0" w:firstRow="0" w:val="0000"/>
    </w:tblPr>
    <w:tblGrid>
      <w:gridCol w:w="1971"/>
      <w:gridCol w:w="6067"/>
      <w:gridCol w:w="2076"/>
    </w:tblGrid>
    <w:tr>
      <w:trPr>
        <w:trHeight w:val="1235" w:hRule="exact"/>
        <w:cantSplit/>
      </w:trPr>
      <w:tc>
        <w:tcPr>
          <w:tcW w:w="1971" w:type="dxa"/>
          <w:tcBorders>
            <w:top w:val="single" w:sz="4" w:space="0" w:color="000000"/>
            <w:start w:val="single" w:sz="4" w:space="0" w:color="000000"/>
            <w:bottom w:val="single" w:sz="4" w:space="0" w:color="000000"/>
          </w:tcBorders>
          <w:vAlign w:val="center"/>
        </w:tcPr>
        <w:p>
          <w:pPr>
            <w:pStyle w:val="Header"/>
            <w:jc w:val="center"/>
            <w:rPr/>
          </w:pPr>
          <w:r>
            <w:rPr/>
            <w:drawing>
              <wp:inline distT="0" distB="0" distL="0" distR="0">
                <wp:extent cx="817245" cy="689610"/>
                <wp:effectExtent l="0" t="0" r="0" b="0"/>
                <wp:docPr id="6" name="Picture 1" descr="OFERTA FORMATIVA CIFP ZONZAMAS CURSO 2025/2026 – DEPARTAMENTO DE  INFORMACIÓN Y ORIENTACIÓN PROFE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OFERTA FORMATIVA CIFP ZONZAMAS CURSO 2025/2026 – DEPARTAMENTO DE  INFORMACIÓN Y ORIENTACIÓN PROFESIONAL"/>
                        <pic:cNvPicPr>
                          <a:picLocks noChangeAspect="1" noChangeArrowheads="1"/>
                        </pic:cNvPicPr>
                      </pic:nvPicPr>
                      <pic:blipFill>
                        <a:blip r:embed="rId1"/>
                        <a:stretch>
                          <a:fillRect/>
                        </a:stretch>
                      </pic:blipFill>
                      <pic:spPr bwMode="auto">
                        <a:xfrm>
                          <a:off x="0" y="0"/>
                          <a:ext cx="817245" cy="689610"/>
                        </a:xfrm>
                        <a:prstGeom prst="rect">
                          <a:avLst/>
                        </a:prstGeom>
                        <a:noFill/>
                      </pic:spPr>
                    </pic:pic>
                  </a:graphicData>
                </a:graphic>
              </wp:inline>
            </w:drawing>
          </w:r>
        </w:p>
      </w:tc>
      <w:tc>
        <w:tcPr>
          <w:tcW w:w="6067" w:type="dxa"/>
          <w:tcBorders>
            <w:top w:val="single" w:sz="4" w:space="0" w:color="000000"/>
            <w:start w:val="single" w:sz="4" w:space="0" w:color="000000"/>
            <w:bottom w:val="single" w:sz="4" w:space="0" w:color="000000"/>
          </w:tcBorders>
          <w:vAlign w:val="center"/>
        </w:tcPr>
        <w:p>
          <w:pPr>
            <w:pStyle w:val="Standard"/>
            <w:jc w:val="center"/>
            <w:rPr>
              <w:rFonts w:ascii="Calibri" w:hAnsi="Calibri" w:cs="Calibri"/>
              <w:b/>
              <w:bCs/>
              <w:color w:val="6666FF"/>
              <w:sz w:val="26"/>
              <w:szCs w:val="26"/>
            </w:rPr>
          </w:pPr>
          <w:r>
            <w:rPr>
              <w:rFonts w:cs="Calibri" w:ascii="Calibri" w:hAnsi="Calibri"/>
              <w:b/>
              <w:bCs/>
              <w:color w:val="6666FF"/>
              <w:sz w:val="28"/>
              <w:szCs w:val="28"/>
            </w:rPr>
            <w:t>ACTIVIDAD DE AULA</w:t>
          </w:r>
          <w:r>
            <w:rPr>
              <w:rFonts w:cs="Calibri" w:ascii="Calibri" w:hAnsi="Calibri"/>
              <w:b/>
              <w:bCs/>
              <w:color w:val="6666FF"/>
              <w:sz w:val="26"/>
              <w:szCs w:val="26"/>
            </w:rPr>
            <w:t xml:space="preserve"> </w:t>
          </w:r>
        </w:p>
        <w:p>
          <w:pPr>
            <w:pStyle w:val="Standard"/>
            <w:jc w:val="center"/>
            <w:rPr>
              <w:rFonts w:hint="eastAsia"/>
            </w:rPr>
          </w:pPr>
          <w:r>
            <w:rPr>
              <w:rFonts w:cs="Calibri" w:ascii="Calibri" w:hAnsi="Calibri"/>
              <w:b/>
              <w:bCs/>
              <w:color w:val="6666FF"/>
              <w:sz w:val="26"/>
              <w:szCs w:val="26"/>
            </w:rPr>
            <w:t>CURSO 26/27</w:t>
          </w:r>
        </w:p>
      </w:tc>
      <w:tc>
        <w:tcPr>
          <w:tcW w:w="2076" w:type="dxa"/>
          <w:tcBorders>
            <w:top w:val="single" w:sz="4" w:space="0" w:color="000000"/>
            <w:start w:val="single" w:sz="4" w:space="0" w:color="000000"/>
            <w:bottom w:val="single" w:sz="4" w:space="0" w:color="000000"/>
            <w:end w:val="single" w:sz="4" w:space="0" w:color="000000"/>
          </w:tcBorders>
          <w:vAlign w:val="center"/>
        </w:tcPr>
        <w:p>
          <w:pPr>
            <w:pStyle w:val="Standard"/>
            <w:spacing w:before="40" w:after="40"/>
            <w:jc w:val="center"/>
            <w:rPr>
              <w:rFonts w:ascii="Calibri" w:hAnsi="Calibri" w:cs="Calibri"/>
              <w:b/>
              <w:bCs/>
              <w:color w:val="E60000"/>
              <w:sz w:val="23"/>
              <w:szCs w:val="23"/>
            </w:rPr>
          </w:pPr>
          <w:r>
            <w:rPr/>
            <w:drawing>
              <wp:inline distT="0" distB="0" distL="0" distR="0">
                <wp:extent cx="1208405" cy="638175"/>
                <wp:effectExtent l="0" t="0" r="0" b="0"/>
                <wp:docPr id="7"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pic:cNvPicPr>
                          <a:picLocks noChangeAspect="1" noChangeArrowheads="1"/>
                        </pic:cNvPicPr>
                      </pic:nvPicPr>
                      <pic:blipFill>
                        <a:blip r:embed="rId2"/>
                        <a:stretch>
                          <a:fillRect/>
                        </a:stretch>
                      </pic:blipFill>
                      <pic:spPr bwMode="auto">
                        <a:xfrm>
                          <a:off x="0" y="0"/>
                          <a:ext cx="1208405" cy="638175"/>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09c4"/>
    <w:pPr>
      <w:widowControl/>
      <w:bidi w:val="0"/>
      <w:spacing w:lineRule="auto" w:line="360" w:before="240" w:after="240"/>
      <w:ind w:hanging="0" w:start="0"/>
      <w:jc w:val="both"/>
    </w:pPr>
    <w:rPr>
      <w:rFonts w:ascii="times. new roman" w:hAnsi="times. new roman" w:eastAsia="Calibri" w:cs="" w:cstheme="minorBidi" w:eastAsiaTheme="minorHAnsi"/>
      <w:color w:val="auto"/>
      <w:kern w:val="0"/>
      <w:sz w:val="24"/>
      <w:szCs w:val="24"/>
      <w:lang w:val="es-ES" w:eastAsia="en-US" w:bidi="ar-SA"/>
    </w:rPr>
  </w:style>
  <w:style w:type="paragraph" w:styleId="Heading1">
    <w:name w:val="heading 1"/>
    <w:basedOn w:val="Normal"/>
    <w:next w:val="Normal"/>
    <w:link w:val="Heading1Char"/>
    <w:uiPriority w:val="9"/>
    <w:qFormat/>
    <w:rsid w:val="0021296c"/>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Heading1"/>
    <w:next w:val="Normal"/>
    <w:link w:val="Heading2Char"/>
    <w:autoRedefine/>
    <w:uiPriority w:val="9"/>
    <w:unhideWhenUsed/>
    <w:qFormat/>
    <w:rsid w:val="0021296c"/>
    <w:pPr>
      <w:numPr>
        <w:ilvl w:val="1"/>
        <w:numId w:val="1"/>
      </w:numPr>
      <w:spacing w:before="200" w:after="240"/>
      <w:ind w:hanging="432" w:start="1359"/>
      <w:outlineLvl w:val="1"/>
    </w:pPr>
    <w:rPr>
      <w:rFonts w:ascii="Lucida Calligraphy" w:hAnsi="Lucida Calligraphy"/>
      <w:color w:themeColor="text1" w:val="000000"/>
      <w:sz w:val="26"/>
      <w:szCs w:val="26"/>
    </w:rPr>
  </w:style>
  <w:style w:type="paragraph" w:styleId="Heading3">
    <w:name w:val="heading 3"/>
    <w:basedOn w:val="Normal"/>
    <w:next w:val="Normal"/>
    <w:link w:val="Heading3Char"/>
    <w:uiPriority w:val="9"/>
    <w:semiHidden/>
    <w:unhideWhenUsed/>
    <w:qFormat/>
    <w:rsid w:val="00a434c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4">
    <w:name w:val="heading 4"/>
    <w:basedOn w:val="Normal"/>
    <w:next w:val="Normal"/>
    <w:link w:val="Heading4Char"/>
    <w:uiPriority w:val="9"/>
    <w:semiHidden/>
    <w:unhideWhenUsed/>
    <w:qFormat/>
    <w:rsid w:val="00f33d46"/>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uiPriority w:val="9"/>
    <w:qFormat/>
    <w:rsid w:val="0021296c"/>
    <w:rPr>
      <w:rFonts w:ascii="Lucida Calligraphy" w:hAnsi="Lucida Calligraphy" w:eastAsia="" w:cs="" w:cstheme="majorBidi" w:eastAsiaTheme="majorEastAsia"/>
      <w:color w:themeColor="text1" w:val="000000"/>
      <w:sz w:val="26"/>
      <w:szCs w:val="26"/>
    </w:rPr>
  </w:style>
  <w:style w:type="character" w:styleId="Heading1Char" w:customStyle="1">
    <w:name w:val="Heading 1 Char"/>
    <w:basedOn w:val="DefaultParagraphFont"/>
    <w:uiPriority w:val="9"/>
    <w:qFormat/>
    <w:rsid w:val="0021296c"/>
    <w:rPr>
      <w:rFonts w:ascii="Calibri Light" w:hAnsi="Calibri Light" w:eastAsia="" w:cs="" w:asciiTheme="majorHAnsi" w:cstheme="majorBidi" w:eastAsiaTheme="majorEastAsia" w:hAnsiTheme="majorHAnsi"/>
      <w:color w:themeColor="accent1" w:themeShade="bf" w:val="2F5496"/>
      <w:sz w:val="32"/>
      <w:szCs w:val="32"/>
    </w:rPr>
  </w:style>
  <w:style w:type="character" w:styleId="Strong">
    <w:name w:val="Strong"/>
    <w:basedOn w:val="DefaultParagraphFont"/>
    <w:uiPriority w:val="22"/>
    <w:qFormat/>
    <w:rsid w:val="005d09c4"/>
    <w:rPr>
      <w:b/>
      <w:bCs/>
    </w:rPr>
  </w:style>
  <w:style w:type="character" w:styleId="HeaderChar" w:customStyle="1">
    <w:name w:val="Header Char"/>
    <w:basedOn w:val="DefaultParagraphFont"/>
    <w:uiPriority w:val="99"/>
    <w:qFormat/>
    <w:rsid w:val="00b91c8c"/>
    <w:rPr>
      <w:rFonts w:ascii="times. new roman" w:hAnsi="times. new roman"/>
    </w:rPr>
  </w:style>
  <w:style w:type="character" w:styleId="FooterChar" w:customStyle="1">
    <w:name w:val="Footer Char"/>
    <w:basedOn w:val="DefaultParagraphFont"/>
    <w:uiPriority w:val="99"/>
    <w:qFormat/>
    <w:rsid w:val="00b91c8c"/>
    <w:rPr>
      <w:rFonts w:ascii="times. new roman" w:hAnsi="times. new roman"/>
    </w:rPr>
  </w:style>
  <w:style w:type="character" w:styleId="PageNumber">
    <w:name w:val="page number"/>
    <w:basedOn w:val="DefaultParagraphFont"/>
    <w:uiPriority w:val="99"/>
    <w:semiHidden/>
    <w:unhideWhenUsed/>
    <w:rsid w:val="00524c3f"/>
    <w:rPr/>
  </w:style>
  <w:style w:type="character" w:styleId="Heading4Char" w:customStyle="1">
    <w:name w:val="Heading 4 Char"/>
    <w:basedOn w:val="DefaultParagraphFont"/>
    <w:uiPriority w:val="9"/>
    <w:semiHidden/>
    <w:qFormat/>
    <w:rsid w:val="00f33d46"/>
    <w:rPr>
      <w:rFonts w:ascii="Calibri Light" w:hAnsi="Calibri Light" w:eastAsia="" w:cs="" w:asciiTheme="majorHAnsi" w:cstheme="majorBidi" w:eastAsiaTheme="majorEastAsia" w:hAnsiTheme="majorHAnsi"/>
      <w:i/>
      <w:iCs/>
      <w:color w:themeColor="accent1" w:themeShade="bf" w:val="2F5496"/>
    </w:rPr>
  </w:style>
  <w:style w:type="character" w:styleId="Heading3Char" w:customStyle="1">
    <w:name w:val="Heading 3 Char"/>
    <w:basedOn w:val="DefaultParagraphFont"/>
    <w:uiPriority w:val="9"/>
    <w:semiHidden/>
    <w:qFormat/>
    <w:rsid w:val="00a434c5"/>
    <w:rPr>
      <w:rFonts w:ascii="Calibri Light" w:hAnsi="Calibri Light" w:eastAsia="" w:cs="" w:asciiTheme="majorHAnsi" w:cstheme="majorBidi" w:eastAsiaTheme="majorEastAsia" w:hAnsiTheme="majorHAnsi"/>
      <w:color w:themeColor="accent1" w:themeShade="7f" w:val="1F3763"/>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Web">
    <w:name w:val="Normal (Web)"/>
    <w:basedOn w:val="Normal"/>
    <w:uiPriority w:val="99"/>
    <w:semiHidden/>
    <w:unhideWhenUsed/>
    <w:qFormat/>
    <w:rsid w:val="005d09c4"/>
    <w:pPr>
      <w:spacing w:lineRule="auto" w:line="240" w:beforeAutospacing="1" w:afterAutospacing="1"/>
      <w:jc w:val="start"/>
    </w:pPr>
    <w:rPr>
      <w:rFonts w:ascii="Times New Roman" w:hAnsi="Times New Roman" w:eastAsia="Times New Roman" w:cs="Times New Roman"/>
      <w:lang w:eastAsia="es-ES_tradnl"/>
    </w:rPr>
  </w:style>
  <w:style w:type="paragraph" w:styleId="ListParagraph">
    <w:name w:val="List Paragraph"/>
    <w:basedOn w:val="Normal"/>
    <w:uiPriority w:val="34"/>
    <w:qFormat/>
    <w:rsid w:val="005d09c4"/>
    <w:pPr/>
    <w:rPr>
      <w:rFonts w:ascii="Times New Roman" w:hAnsi="Times New Roman"/>
    </w:rPr>
  </w:style>
  <w:style w:type="paragraph" w:styleId="Cabeceraypie">
    <w:name w:val="Cabecera y pie"/>
    <w:basedOn w:val="Normal"/>
    <w:qFormat/>
    <w:pPr/>
    <w:rPr/>
  </w:style>
  <w:style w:type="paragraph" w:styleId="Header">
    <w:name w:val="header"/>
    <w:basedOn w:val="Normal"/>
    <w:link w:val="HeaderChar"/>
    <w:unhideWhenUsed/>
    <w:rsid w:val="00b91c8c"/>
    <w:pPr>
      <w:tabs>
        <w:tab w:val="clear" w:pos="708"/>
        <w:tab w:val="center" w:pos="4419" w:leader="none"/>
        <w:tab w:val="right" w:pos="8838" w:leader="none"/>
      </w:tabs>
      <w:spacing w:lineRule="auto" w:line="240" w:before="0" w:after="0"/>
    </w:pPr>
    <w:rPr/>
  </w:style>
  <w:style w:type="paragraph" w:styleId="Footer">
    <w:name w:val="footer"/>
    <w:basedOn w:val="Normal"/>
    <w:link w:val="FooterChar"/>
    <w:uiPriority w:val="99"/>
    <w:unhideWhenUsed/>
    <w:rsid w:val="00b91c8c"/>
    <w:pPr>
      <w:tabs>
        <w:tab w:val="clear" w:pos="708"/>
        <w:tab w:val="center" w:pos="4419" w:leader="none"/>
        <w:tab w:val="right" w:pos="8838" w:leader="none"/>
      </w:tabs>
      <w:spacing w:lineRule="auto" w:line="240" w:before="0" w:after="0"/>
    </w:pPr>
    <w:rPr/>
  </w:style>
  <w:style w:type="paragraph" w:styleId="Standard" w:customStyle="1">
    <w:name w:val="Standard"/>
    <w:qFormat/>
    <w:rsid w:val="00b91c8c"/>
    <w:pPr>
      <w:widowControl/>
      <w:suppressAutoHyphens w:val="true"/>
      <w:bidi w:val="0"/>
      <w:spacing w:lineRule="auto" w:line="240" w:before="0" w:after="0"/>
      <w:ind w:hanging="0" w:start="0"/>
      <w:jc w:val="start"/>
      <w:textAlignment w:val="baseline"/>
    </w:pPr>
    <w:rPr>
      <w:rFonts w:ascii="Liberation Serif" w:hAnsi="Liberation Serif" w:eastAsia="NSimSun" w:cs="Mangal"/>
      <w:color w:val="auto"/>
      <w:kern w:val="2"/>
      <w:sz w:val="24"/>
      <w:szCs w:val="24"/>
      <w:lang w:eastAsia="zh-CN" w:bidi="hi-IN" w:val="es-ES"/>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24c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jpeg"/>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DFEEE-F624-8641-BFF0-899BBE4A8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LibreOffice/26.2.6.3$Linux_X86_64 LibreOffice_project/620$Build-3</Application>
  <AppVersion>15.0000</AppVersion>
  <Pages>5</Pages>
  <Words>1111</Words>
  <Characters>5576</Characters>
  <CharactersWithSpaces>6601</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2026-10-19T17:26:00Z</dcterms:created>
  <dc:creator>SÁNCHEZ SÁNCHEZ</dc:creator>
  <dc:description/>
  <dc:language>es-ES</dc:language>
  <cp:lastModifiedBy/>
  <dcterms:modified xsi:type="dcterms:W3CDTF">2026-10-20T19:53:50Z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