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spacing w:before="156" w:beforeLines="50" w:after="156" w:afterLines="50"/>
        <w:ind w:firstLineChars="0"/>
        <w:outlineLvl w:val="0"/>
        <w:rPr>
          <w:rFonts w:asciiTheme="minorHAnsi" w:hAnsiTheme="minorHAnsi" w:eastAsiaTheme="minorEastAsia" w:cstheme="minorBidi"/>
          <w:b/>
          <w:kern w:val="44"/>
          <w:sz w:val="44"/>
        </w:rPr>
      </w:pPr>
      <w:bookmarkStart w:id="0" w:name="_Toc6840"/>
      <w:bookmarkStart w:id="19" w:name="_GoBack"/>
      <w:bookmarkEnd w:id="19"/>
      <w:r>
        <w:rPr>
          <w:rFonts w:hint="eastAsia" w:asciiTheme="minorHAnsi" w:hAnsiTheme="minorHAnsi" w:eastAsiaTheme="minorEastAsia" w:cstheme="minorBidi"/>
          <w:b/>
          <w:kern w:val="44"/>
          <w:sz w:val="44"/>
        </w:rPr>
        <w:t>一、系统登录</w:t>
      </w:r>
      <w:bookmarkEnd w:id="0"/>
    </w:p>
    <w:p>
      <w:pPr>
        <w:snapToGrid w:val="0"/>
        <w:spacing w:before="156" w:beforeLines="50" w:after="156" w:afterLines="50"/>
        <w:ind w:firstLine="482"/>
      </w:pPr>
      <w:r>
        <w:rPr>
          <w:rFonts w:hint="eastAsia"/>
        </w:rPr>
        <w:t>★第1步：打开系统登录页面:</w:t>
      </w:r>
      <w:r>
        <w:rPr>
          <w:rFonts w:ascii="宋体" w:hAnsi="宋体" w:eastAsia="宋体" w:cs="宋体"/>
          <w:sz w:val="24"/>
          <w:szCs w:val="24"/>
        </w:rPr>
        <w:t>https://cloud.fanyu.com/organ/lib/gzcc</w:t>
      </w:r>
    </w:p>
    <w:p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★第2步：</w:t>
      </w:r>
      <w:r>
        <w:rPr>
          <w:rFonts w:hint="eastAsia"/>
          <w:lang w:val="en-US" w:eastAsia="zh-CN"/>
        </w:rPr>
        <w:t>选择登录入口，输入</w:t>
      </w:r>
      <w:r>
        <w:rPr>
          <w:rFonts w:hint="eastAsia"/>
        </w:rPr>
        <w:t>账号密码登录</w:t>
      </w:r>
    </w:p>
    <w:p>
      <w:pPr>
        <w:spacing w:before="156" w:after="156"/>
        <w:ind w:firstLine="48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学生登录账号为学号，初始密码为：Gzsxy123#</w:t>
      </w:r>
    </w:p>
    <w:p>
      <w:pPr>
        <w:spacing w:before="156" w:after="156"/>
      </w:pPr>
      <w:r>
        <w:drawing>
          <wp:inline distT="0" distB="0" distL="114300" distR="114300">
            <wp:extent cx="5262880" cy="2505710"/>
            <wp:effectExtent l="0" t="0" r="1397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ind w:firstLine="420"/>
      </w:pPr>
      <w:r>
        <w:rPr>
          <w:rFonts w:hint="eastAsia"/>
        </w:rPr>
        <w:t>首页：登录后进入首页，所有角色可以看到工作流，工作流的作用如图所示：</w:t>
      </w:r>
    </w:p>
    <w:p>
      <w:pPr>
        <w:spacing w:line="360" w:lineRule="auto"/>
      </w:pPr>
      <w:r>
        <w:drawing>
          <wp:inline distT="0" distB="0" distL="114300" distR="114300">
            <wp:extent cx="5262245" cy="2628900"/>
            <wp:effectExtent l="0" t="0" r="1460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1" w:name="_Toc29699"/>
      <w:r>
        <w:rPr>
          <w:rFonts w:hint="eastAsia"/>
        </w:rPr>
        <w:br w:type="page"/>
      </w:r>
    </w:p>
    <w:p>
      <w:pPr>
        <w:pStyle w:val="2"/>
        <w:spacing w:before="156" w:beforeLines="50" w:after="156" w:afterLines="50" w:line="240" w:lineRule="auto"/>
        <w:ind w:firstLine="420"/>
      </w:pPr>
      <w:bookmarkStart w:id="2" w:name="_Toc32018"/>
      <w:r>
        <w:rPr>
          <w:rFonts w:hint="eastAsia"/>
        </w:rPr>
        <w:t>二、个人信息填写</w:t>
      </w:r>
      <w:bookmarkEnd w:id="1"/>
      <w:bookmarkEnd w:id="2"/>
    </w:p>
    <w:p>
      <w:pPr>
        <w:snapToGrid w:val="0"/>
        <w:ind w:firstLine="420"/>
        <w:rPr>
          <w:rFonts w:ascii="微软雅黑" w:hAnsi="微软雅黑"/>
          <w:color w:val="FF0000"/>
        </w:rPr>
      </w:pPr>
      <w:r>
        <w:rPr>
          <w:rFonts w:hint="eastAsia" w:ascii="微软雅黑" w:hAnsi="微软雅黑"/>
        </w:rPr>
        <w:t>第一步：点击左侧菜单进入“个人设置——个人信息”，这里可以填写自己的个人信息、电子签名等。</w:t>
      </w:r>
      <w:r>
        <w:rPr>
          <w:rFonts w:hint="eastAsia" w:ascii="微软雅黑" w:hAnsi="微软雅黑"/>
          <w:color w:val="FF0000"/>
        </w:rPr>
        <w:t>（红色“*”为必填项，个人信息没有完善，不能进行其他操作）</w:t>
      </w:r>
    </w:p>
    <w:p>
      <w:pPr>
        <w:snapToGrid w:val="0"/>
      </w:pPr>
      <w:r>
        <w:drawing>
          <wp:inline distT="0" distB="0" distL="114300" distR="114300">
            <wp:extent cx="5269230" cy="2433955"/>
            <wp:effectExtent l="0" t="0" r="7620" b="4445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</w:pPr>
    </w:p>
    <w:p>
      <w:pPr>
        <w:snapToGrid w:val="0"/>
        <w:rPr>
          <w:rFonts w:ascii="微软雅黑" w:hAnsi="微软雅黑"/>
        </w:rPr>
      </w:pPr>
      <w:r>
        <w:rPr>
          <w:rFonts w:hint="eastAsia"/>
        </w:rPr>
        <w:tab/>
      </w:r>
      <w:r>
        <w:rPr>
          <w:rFonts w:hint="eastAsia" w:ascii="微软雅黑" w:hAnsi="微软雅黑"/>
        </w:rPr>
        <w:t>第二步：可根据自己需求在安全中心中进行绑定安全邮箱、绑定手机号、绑定微信、密码修改等操作。</w:t>
      </w:r>
    </w:p>
    <w:p>
      <w:pPr>
        <w:spacing w:line="360" w:lineRule="auto"/>
        <w:rPr>
          <w:rFonts w:ascii="微软雅黑" w:hAnsi="微软雅黑"/>
        </w:rPr>
      </w:pPr>
      <w:r>
        <w:drawing>
          <wp:inline distT="0" distB="0" distL="114300" distR="114300">
            <wp:extent cx="5264785" cy="1940560"/>
            <wp:effectExtent l="0" t="0" r="12065" b="2540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3" w:name="_Toc19677"/>
      <w:bookmarkStart w:id="4" w:name="_Toc16860"/>
      <w:r>
        <w:rPr>
          <w:rFonts w:hint="eastAsia"/>
        </w:rPr>
        <w:br w:type="page"/>
      </w:r>
    </w:p>
    <w:p>
      <w:pPr>
        <w:pStyle w:val="2"/>
        <w:snapToGrid w:val="0"/>
        <w:spacing w:before="156" w:beforeLines="50" w:after="156" w:afterLines="50" w:line="360" w:lineRule="auto"/>
        <w:ind w:firstLine="420"/>
      </w:pPr>
      <w:bookmarkStart w:id="5" w:name="_Toc23556"/>
      <w:r>
        <w:rPr>
          <w:rFonts w:hint="eastAsia"/>
        </w:rPr>
        <w:t>三、</w:t>
      </w:r>
      <w:bookmarkEnd w:id="3"/>
      <w:r>
        <w:rPr>
          <w:rFonts w:hint="eastAsia"/>
        </w:rPr>
        <w:t>系统主流程及操作方法</w:t>
      </w:r>
      <w:bookmarkEnd w:id="4"/>
      <w:bookmarkEnd w:id="5"/>
    </w:p>
    <w:p>
      <w:pPr>
        <w:pStyle w:val="3"/>
        <w:snapToGrid w:val="0"/>
        <w:spacing w:before="156" w:beforeLines="50" w:after="156" w:afterLines="50" w:line="240" w:lineRule="auto"/>
        <w:ind w:firstLine="420"/>
        <w:rPr>
          <w:rFonts w:hint="eastAsia"/>
        </w:rPr>
      </w:pPr>
      <w:bookmarkStart w:id="6" w:name="_Toc10210"/>
      <w:r>
        <w:rPr>
          <w:rFonts w:hint="eastAsia"/>
        </w:rPr>
        <w:t>（一）课题选题</w:t>
      </w:r>
      <w:bookmarkEnd w:id="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1.指导教师申报课题—教研室主任审核课题—教学院长审核课题—学生选择课题—指导教师审核选题（学生操作对应2）</w:t>
      </w:r>
    </w:p>
    <w:p>
      <w:pPr>
        <w:snapToGrid w:val="0"/>
      </w:pPr>
    </w:p>
    <w:p>
      <w:pPr>
        <w:pStyle w:val="4"/>
        <w:snapToGrid w:val="0"/>
        <w:spacing w:before="156" w:beforeLines="50" w:after="156" w:afterLines="50" w:line="240" w:lineRule="auto"/>
        <w:ind w:firstLine="560" w:firstLineChars="200"/>
        <w:rPr>
          <w:b w:val="0"/>
          <w:bCs/>
          <w:sz w:val="28"/>
          <w:szCs w:val="28"/>
        </w:rPr>
      </w:pPr>
      <w:bookmarkStart w:id="7" w:name="_Toc21014"/>
      <w:r>
        <w:rPr>
          <w:rFonts w:hint="eastAsia"/>
          <w:b w:val="0"/>
          <w:bCs/>
          <w:sz w:val="28"/>
          <w:szCs w:val="28"/>
          <w:lang w:val="en-US" w:eastAsia="zh-CN"/>
        </w:rPr>
        <w:t>2</w:t>
      </w:r>
      <w:r>
        <w:rPr>
          <w:rFonts w:hint="eastAsia"/>
          <w:b w:val="0"/>
          <w:bCs/>
          <w:sz w:val="28"/>
          <w:szCs w:val="28"/>
        </w:rPr>
        <w:t>.</w:t>
      </w:r>
      <w:r>
        <w:rPr>
          <w:rFonts w:hint="eastAsia"/>
          <w:b w:val="0"/>
          <w:bCs/>
          <w:color w:val="FF0000"/>
          <w:sz w:val="28"/>
          <w:szCs w:val="28"/>
          <w:lang w:val="en-US" w:eastAsia="zh-CN"/>
        </w:rPr>
        <w:t>学生</w:t>
      </w:r>
      <w:r>
        <w:rPr>
          <w:rFonts w:hint="eastAsia"/>
          <w:b w:val="0"/>
          <w:bCs/>
          <w:color w:val="auto"/>
          <w:sz w:val="28"/>
          <w:szCs w:val="28"/>
          <w:lang w:val="en-US" w:eastAsia="zh-CN"/>
        </w:rPr>
        <w:t>选择</w:t>
      </w:r>
      <w:r>
        <w:rPr>
          <w:rFonts w:hint="eastAsia"/>
          <w:b w:val="0"/>
          <w:bCs/>
          <w:sz w:val="28"/>
          <w:szCs w:val="28"/>
        </w:rPr>
        <w:t>课题</w:t>
      </w:r>
      <w:bookmarkEnd w:id="7"/>
    </w:p>
    <w:p>
      <w:pPr>
        <w:snapToGrid w:val="0"/>
        <w:ind w:firstLine="480" w:firstLineChars="200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点击左侧菜单进入“选题管理”—“</w:t>
      </w:r>
      <w:r>
        <w:rPr>
          <w:rFonts w:hint="eastAsia" w:ascii="微软雅黑" w:hAnsi="微软雅黑"/>
          <w:lang w:val="en-US" w:eastAsia="zh-CN"/>
        </w:rPr>
        <w:t>选题</w:t>
      </w:r>
      <w:r>
        <w:rPr>
          <w:rFonts w:hint="eastAsia" w:ascii="微软雅黑" w:hAnsi="微软雅黑"/>
        </w:rPr>
        <w:t>”—“</w:t>
      </w:r>
      <w:r>
        <w:rPr>
          <w:rFonts w:hint="eastAsia" w:ascii="微软雅黑" w:hAnsi="微软雅黑"/>
          <w:lang w:val="en-US" w:eastAsia="zh-CN"/>
        </w:rPr>
        <w:t>学生选题</w:t>
      </w:r>
      <w:r>
        <w:rPr>
          <w:rFonts w:hint="eastAsia" w:ascii="微软雅黑" w:hAnsi="微软雅黑"/>
        </w:rPr>
        <w:t>”页面。</w:t>
      </w:r>
    </w:p>
    <w:p>
      <w:pPr>
        <w:snapToGrid w:val="0"/>
        <w:ind w:firstLine="480" w:firstLineChars="200"/>
        <w:rPr>
          <w:rFonts w:ascii="微软雅黑" w:hAnsi="微软雅黑"/>
        </w:rPr>
      </w:pPr>
      <w:r>
        <w:rPr>
          <w:rFonts w:hint="eastAsia" w:ascii="微软雅黑" w:hAnsi="微软雅黑"/>
        </w:rPr>
        <w:t>点击表头的“</w:t>
      </w:r>
      <w:r>
        <w:rPr>
          <w:rFonts w:hint="eastAsia" w:ascii="微软雅黑" w:hAnsi="微软雅黑"/>
          <w:lang w:val="en-US" w:eastAsia="zh-CN"/>
        </w:rPr>
        <w:t>选择课题</w:t>
      </w:r>
      <w:r>
        <w:rPr>
          <w:rFonts w:hint="eastAsia" w:ascii="微软雅黑" w:hAnsi="微软雅黑"/>
        </w:rPr>
        <w:t>”按钮，</w:t>
      </w:r>
      <w:r>
        <w:rPr>
          <w:rFonts w:hint="eastAsia" w:ascii="微软雅黑" w:hAnsi="微软雅黑"/>
          <w:lang w:val="en-US" w:eastAsia="zh-CN"/>
        </w:rPr>
        <w:t>选择对应的课题</w:t>
      </w:r>
      <w:r>
        <w:rPr>
          <w:rFonts w:hint="eastAsia" w:ascii="微软雅黑" w:hAnsi="微软雅黑"/>
        </w:rPr>
        <w:t>，点击“</w:t>
      </w:r>
      <w:r>
        <w:rPr>
          <w:rFonts w:hint="eastAsia" w:ascii="微软雅黑" w:hAnsi="微软雅黑"/>
          <w:lang w:val="en-US" w:eastAsia="zh-CN"/>
        </w:rPr>
        <w:t>确定选题</w:t>
      </w:r>
      <w:r>
        <w:rPr>
          <w:rFonts w:hint="eastAsia" w:ascii="微软雅黑" w:hAnsi="微软雅黑"/>
        </w:rPr>
        <w:t>”。</w:t>
      </w:r>
    </w:p>
    <w:p>
      <w:pPr>
        <w:snapToGrid w:val="0"/>
        <w:ind w:firstLine="480" w:firstLineChars="20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（</w:t>
      </w:r>
      <w:r>
        <w:rPr>
          <w:rFonts w:hint="eastAsia" w:ascii="微软雅黑" w:hAnsi="微软雅黑"/>
          <w:color w:val="FF0000"/>
        </w:rPr>
        <w:t>此条适用</w:t>
      </w:r>
      <w:r>
        <w:rPr>
          <w:rFonts w:hint="eastAsia" w:ascii="微软雅黑" w:hAnsi="微软雅黑"/>
          <w:color w:val="FF0000"/>
          <w:lang w:val="en-US" w:eastAsia="zh-CN"/>
        </w:rPr>
        <w:t>指导老师</w:t>
      </w:r>
      <w:r>
        <w:rPr>
          <w:rFonts w:hint="eastAsia" w:ascii="微软雅黑" w:hAnsi="微软雅黑"/>
          <w:color w:val="FF0000"/>
        </w:rPr>
        <w:t>申报课题流程</w:t>
      </w:r>
      <w:r>
        <w:rPr>
          <w:rFonts w:hint="eastAsia" w:ascii="微软雅黑" w:hAnsi="微软雅黑"/>
        </w:rPr>
        <w:t>）</w:t>
      </w:r>
    </w:p>
    <w:p>
      <w:pPr>
        <w:snapToGrid w:val="0"/>
      </w:pPr>
      <w:r>
        <w:drawing>
          <wp:inline distT="0" distB="0" distL="114300" distR="114300">
            <wp:extent cx="5269230" cy="2517140"/>
            <wp:effectExtent l="0" t="0" r="7620" b="1651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</w:p>
    <w:p>
      <w:pPr>
        <w:pStyle w:val="3"/>
        <w:snapToGrid w:val="0"/>
        <w:spacing w:before="156" w:beforeLines="50" w:after="156" w:afterLines="50" w:line="240" w:lineRule="auto"/>
        <w:ind w:firstLine="420"/>
      </w:pPr>
      <w:bookmarkStart w:id="8" w:name="_Toc119"/>
      <w:bookmarkStart w:id="9" w:name="_Toc17038"/>
      <w:r>
        <w:rPr>
          <w:rFonts w:hint="eastAsia"/>
        </w:rPr>
        <w:t>（二）过程管理</w:t>
      </w:r>
      <w:bookmarkEnd w:id="8"/>
      <w:bookmarkEnd w:id="9"/>
    </w:p>
    <w:p>
      <w:pPr>
        <w:pStyle w:val="4"/>
        <w:snapToGrid w:val="0"/>
        <w:spacing w:before="156" w:beforeLines="50" w:after="156" w:afterLines="50" w:line="240" w:lineRule="auto"/>
        <w:ind w:firstLine="560" w:firstLineChars="200"/>
        <w:rPr>
          <w:b w:val="0"/>
          <w:bCs/>
          <w:sz w:val="28"/>
          <w:szCs w:val="28"/>
        </w:rPr>
      </w:pPr>
      <w:bookmarkStart w:id="10" w:name="_Toc14386"/>
      <w:r>
        <w:rPr>
          <w:rFonts w:hint="eastAsia"/>
          <w:b w:val="0"/>
          <w:bCs/>
          <w:sz w:val="28"/>
          <w:szCs w:val="28"/>
        </w:rPr>
        <w:t>1.</w:t>
      </w:r>
      <w:r>
        <w:rPr>
          <w:rFonts w:hint="eastAsia"/>
          <w:b w:val="0"/>
          <w:bCs/>
          <w:color w:val="FF0000"/>
          <w:sz w:val="28"/>
          <w:szCs w:val="28"/>
        </w:rPr>
        <w:t>学生</w:t>
      </w:r>
      <w:r>
        <w:rPr>
          <w:rFonts w:hint="eastAsia"/>
          <w:b w:val="0"/>
          <w:bCs/>
          <w:sz w:val="28"/>
          <w:szCs w:val="28"/>
        </w:rPr>
        <w:t>查看任务书</w:t>
      </w:r>
      <w:bookmarkEnd w:id="10"/>
    </w:p>
    <w:p>
      <w:pPr>
        <w:snapToGrid w:val="0"/>
        <w:ind w:firstLine="480" w:firstLineChars="200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点击左侧菜单进入“过程管理”—“任务书”—“查询任务书”页面</w:t>
      </w:r>
      <w:r>
        <w:rPr>
          <w:rFonts w:hint="eastAsia" w:ascii="微软雅黑" w:hAnsi="微软雅黑"/>
          <w:lang w:eastAsia="zh-CN"/>
        </w:rPr>
        <w:t>—</w:t>
      </w:r>
      <w:r>
        <w:rPr>
          <w:rFonts w:hint="eastAsia" w:ascii="微软雅黑" w:hAnsi="微软雅黑"/>
          <w:lang w:val="en-US" w:eastAsia="zh-CN"/>
        </w:rPr>
        <w:t>点击“查看”</w:t>
      </w:r>
      <w:r>
        <w:rPr>
          <w:rFonts w:hint="eastAsia" w:ascii="微软雅黑" w:hAnsi="微软雅黑"/>
        </w:rPr>
        <w:t>。</w:t>
      </w:r>
    </w:p>
    <w:p>
      <w:pPr>
        <w:snapToGrid w:val="0"/>
      </w:pPr>
      <w:r>
        <w:drawing>
          <wp:inline distT="0" distB="0" distL="114300" distR="114300">
            <wp:extent cx="5272405" cy="2200275"/>
            <wp:effectExtent l="0" t="0" r="4445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napToGrid w:val="0"/>
        <w:spacing w:before="156" w:beforeLines="50" w:after="156" w:afterLines="50" w:line="240" w:lineRule="auto"/>
        <w:ind w:firstLine="560" w:firstLineChars="200"/>
        <w:rPr>
          <w:b w:val="0"/>
          <w:bCs/>
          <w:sz w:val="28"/>
          <w:szCs w:val="28"/>
        </w:rPr>
      </w:pPr>
      <w:bookmarkStart w:id="11" w:name="_Toc30925"/>
      <w:r>
        <w:rPr>
          <w:rFonts w:hint="eastAsia"/>
          <w:b w:val="0"/>
          <w:bCs/>
          <w:sz w:val="28"/>
          <w:szCs w:val="28"/>
          <w:lang w:val="en-US" w:eastAsia="zh-CN"/>
        </w:rPr>
        <w:t>2</w:t>
      </w:r>
      <w:r>
        <w:rPr>
          <w:rFonts w:hint="eastAsia"/>
          <w:b w:val="0"/>
          <w:bCs/>
          <w:sz w:val="28"/>
          <w:szCs w:val="28"/>
        </w:rPr>
        <w:t>.</w:t>
      </w:r>
      <w:r>
        <w:rPr>
          <w:rFonts w:hint="eastAsia"/>
          <w:b w:val="0"/>
          <w:bCs/>
          <w:color w:val="FF0000"/>
          <w:sz w:val="28"/>
          <w:szCs w:val="28"/>
        </w:rPr>
        <w:t>学生</w:t>
      </w:r>
      <w:r>
        <w:rPr>
          <w:rFonts w:hint="eastAsia"/>
          <w:b w:val="0"/>
          <w:bCs/>
          <w:sz w:val="28"/>
          <w:szCs w:val="28"/>
        </w:rPr>
        <w:t>提交开题报告</w:t>
      </w:r>
      <w:bookmarkEnd w:id="11"/>
    </w:p>
    <w:p>
      <w:pPr>
        <w:snapToGrid w:val="0"/>
        <w:ind w:firstLine="480" w:firstLineChars="200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点击左侧菜单进入“过程管理”—“开题报告”—“编辑开题报告”页面。</w:t>
      </w:r>
    </w:p>
    <w:p>
      <w:pPr>
        <w:snapToGrid w:val="0"/>
        <w:ind w:firstLine="480" w:firstLineChars="20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点击“编辑”按钮，在弹出页面中，</w:t>
      </w:r>
      <w:r>
        <w:rPr>
          <w:rFonts w:hint="eastAsia" w:ascii="微软雅黑" w:hAnsi="微软雅黑"/>
          <w:lang w:val="en-US" w:eastAsia="zh-CN"/>
        </w:rPr>
        <w:t>编辑</w:t>
      </w:r>
      <w:r>
        <w:rPr>
          <w:rFonts w:hint="eastAsia" w:ascii="微软雅黑" w:hAnsi="微软雅黑"/>
        </w:rPr>
        <w:t>相关</w:t>
      </w:r>
      <w:r>
        <w:rPr>
          <w:rFonts w:hint="eastAsia" w:ascii="微软雅黑" w:hAnsi="微软雅黑"/>
          <w:lang w:val="en-US" w:eastAsia="zh-CN"/>
        </w:rPr>
        <w:t>内容后</w:t>
      </w:r>
      <w:r>
        <w:rPr>
          <w:rFonts w:hint="eastAsia" w:ascii="微软雅黑" w:hAnsi="微软雅黑"/>
        </w:rPr>
        <w:t>，点击“确</w:t>
      </w:r>
      <w:r>
        <w:rPr>
          <w:rFonts w:hint="eastAsia" w:ascii="微软雅黑" w:hAnsi="微软雅黑"/>
          <w:lang w:val="en-US" w:eastAsia="zh-CN"/>
        </w:rPr>
        <w:t>定</w:t>
      </w:r>
      <w:r>
        <w:rPr>
          <w:rFonts w:hint="eastAsia" w:ascii="微软雅黑" w:hAnsi="微软雅黑"/>
        </w:rPr>
        <w:t>”。</w:t>
      </w:r>
    </w:p>
    <w:p>
      <w:pPr>
        <w:snapToGrid w:val="0"/>
        <w:rPr>
          <w:rFonts w:hint="eastAsia" w:ascii="微软雅黑" w:hAnsi="微软雅黑"/>
        </w:rPr>
      </w:pPr>
      <w:r>
        <w:drawing>
          <wp:inline distT="0" distB="0" distL="114300" distR="114300">
            <wp:extent cx="5265420" cy="2070100"/>
            <wp:effectExtent l="0" t="0" r="11430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drawing>
          <wp:inline distT="0" distB="0" distL="114300" distR="114300">
            <wp:extent cx="5258435" cy="76835"/>
            <wp:effectExtent l="0" t="0" r="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433066" cy="7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drawing>
          <wp:inline distT="0" distB="0" distL="114300" distR="114300">
            <wp:extent cx="5269230" cy="2326005"/>
            <wp:effectExtent l="0" t="0" r="7620" b="171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napToGrid w:val="0"/>
        <w:spacing w:before="156" w:beforeLines="50" w:after="156" w:afterLines="50" w:line="240" w:lineRule="auto"/>
        <w:ind w:firstLine="560" w:firstLineChars="200"/>
        <w:rPr>
          <w:rFonts w:hint="default" w:eastAsia="宋体"/>
          <w:b w:val="0"/>
          <w:bCs/>
          <w:sz w:val="28"/>
          <w:szCs w:val="28"/>
          <w:lang w:val="en-US" w:eastAsia="zh-CN"/>
        </w:rPr>
      </w:pPr>
      <w:bookmarkStart w:id="12" w:name="_Toc29914"/>
      <w:r>
        <w:rPr>
          <w:rFonts w:hint="eastAsia"/>
          <w:b w:val="0"/>
          <w:bCs/>
          <w:sz w:val="28"/>
          <w:szCs w:val="28"/>
          <w:lang w:val="en-US" w:eastAsia="zh-CN"/>
        </w:rPr>
        <w:t>3</w:t>
      </w:r>
      <w:r>
        <w:rPr>
          <w:rFonts w:hint="eastAsia"/>
          <w:b w:val="0"/>
          <w:bCs/>
          <w:sz w:val="28"/>
          <w:szCs w:val="28"/>
        </w:rPr>
        <w:t>.</w:t>
      </w:r>
      <w:r>
        <w:rPr>
          <w:rFonts w:hint="eastAsia"/>
          <w:b w:val="0"/>
          <w:bCs/>
          <w:color w:val="FF0000"/>
          <w:sz w:val="28"/>
          <w:szCs w:val="28"/>
        </w:rPr>
        <w:t>学生</w:t>
      </w:r>
      <w:r>
        <w:rPr>
          <w:rFonts w:hint="eastAsia" w:ascii="微软雅黑" w:hAnsi="微软雅黑"/>
          <w:b w:val="0"/>
          <w:bCs/>
          <w:sz w:val="28"/>
          <w:szCs w:val="28"/>
          <w:lang w:val="en-US" w:eastAsia="zh-CN"/>
        </w:rPr>
        <w:t>提交中期检查</w:t>
      </w:r>
      <w:bookmarkEnd w:id="12"/>
    </w:p>
    <w:p>
      <w:pPr>
        <w:snapToGrid w:val="0"/>
        <w:ind w:firstLine="480" w:firstLineChars="200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点击左侧菜单进入“过程管理”—“</w:t>
      </w:r>
      <w:r>
        <w:rPr>
          <w:rFonts w:hint="eastAsia" w:ascii="微软雅黑" w:hAnsi="微软雅黑"/>
          <w:lang w:val="en-US" w:eastAsia="zh-CN"/>
        </w:rPr>
        <w:t>中期检查</w:t>
      </w:r>
      <w:r>
        <w:rPr>
          <w:rFonts w:hint="eastAsia" w:ascii="微软雅黑" w:hAnsi="微软雅黑"/>
        </w:rPr>
        <w:t>”—“编辑</w:t>
      </w:r>
      <w:r>
        <w:rPr>
          <w:rFonts w:hint="eastAsia" w:ascii="微软雅黑" w:hAnsi="微软雅黑"/>
          <w:lang w:val="en-US" w:eastAsia="zh-CN"/>
        </w:rPr>
        <w:t>中期检查</w:t>
      </w:r>
      <w:r>
        <w:rPr>
          <w:rFonts w:hint="eastAsia" w:ascii="微软雅黑" w:hAnsi="微软雅黑"/>
        </w:rPr>
        <w:t>”页面。</w:t>
      </w:r>
    </w:p>
    <w:p>
      <w:pPr>
        <w:snapToGrid w:val="0"/>
        <w:ind w:firstLine="480" w:firstLineChars="20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点击“编辑”按钮，在弹出页面中，</w:t>
      </w:r>
      <w:r>
        <w:rPr>
          <w:rFonts w:hint="eastAsia" w:ascii="微软雅黑" w:hAnsi="微软雅黑"/>
          <w:lang w:val="en-US" w:eastAsia="zh-CN"/>
        </w:rPr>
        <w:t>上传文件后</w:t>
      </w:r>
      <w:r>
        <w:rPr>
          <w:rFonts w:hint="eastAsia" w:ascii="微软雅黑" w:hAnsi="微软雅黑"/>
        </w:rPr>
        <w:t>，点击“确</w:t>
      </w:r>
      <w:r>
        <w:rPr>
          <w:rFonts w:hint="eastAsia" w:ascii="微软雅黑" w:hAnsi="微软雅黑"/>
          <w:lang w:val="en-US" w:eastAsia="zh-CN"/>
        </w:rPr>
        <w:t>定</w:t>
      </w:r>
      <w:r>
        <w:rPr>
          <w:rFonts w:hint="eastAsia" w:ascii="微软雅黑" w:hAnsi="微软雅黑"/>
        </w:rPr>
        <w:t>”。</w:t>
      </w:r>
    </w:p>
    <w:p>
      <w:pPr>
        <w:spacing w:line="360" w:lineRule="auto"/>
      </w:pPr>
      <w:r>
        <w:drawing>
          <wp:inline distT="0" distB="0" distL="114300" distR="114300">
            <wp:extent cx="5266055" cy="2209165"/>
            <wp:effectExtent l="0" t="0" r="10795" b="6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drawing>
          <wp:inline distT="0" distB="0" distL="114300" distR="114300">
            <wp:extent cx="5271135" cy="2320925"/>
            <wp:effectExtent l="0" t="0" r="5715" b="317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napToGrid w:val="0"/>
        <w:spacing w:before="156" w:beforeLines="50" w:after="156" w:afterLines="50" w:line="240" w:lineRule="auto"/>
        <w:ind w:firstLine="560" w:firstLineChars="200"/>
        <w:rPr>
          <w:rFonts w:hint="default" w:eastAsia="宋体"/>
          <w:b w:val="0"/>
          <w:bCs/>
          <w:sz w:val="28"/>
          <w:szCs w:val="28"/>
          <w:lang w:val="en-US" w:eastAsia="zh-CN"/>
        </w:rPr>
      </w:pPr>
      <w:bookmarkStart w:id="13" w:name="_Toc1043"/>
      <w:r>
        <w:rPr>
          <w:rFonts w:hint="eastAsia"/>
          <w:b w:val="0"/>
          <w:bCs/>
          <w:sz w:val="28"/>
          <w:szCs w:val="28"/>
          <w:lang w:val="en-US" w:eastAsia="zh-CN"/>
        </w:rPr>
        <w:t>4</w:t>
      </w:r>
      <w:r>
        <w:rPr>
          <w:rFonts w:hint="eastAsia"/>
          <w:b w:val="0"/>
          <w:bCs/>
          <w:sz w:val="28"/>
          <w:szCs w:val="28"/>
        </w:rPr>
        <w:t>.</w:t>
      </w:r>
      <w:r>
        <w:rPr>
          <w:rFonts w:hint="eastAsia"/>
          <w:b w:val="0"/>
          <w:bCs/>
          <w:color w:val="FF0000"/>
          <w:sz w:val="28"/>
          <w:szCs w:val="28"/>
        </w:rPr>
        <w:t>学生</w:t>
      </w:r>
      <w:r>
        <w:rPr>
          <w:rFonts w:hint="eastAsia"/>
          <w:b w:val="0"/>
          <w:bCs/>
          <w:color w:val="FF0000"/>
          <w:sz w:val="28"/>
          <w:szCs w:val="28"/>
          <w:lang w:val="en-US" w:eastAsia="zh-CN"/>
        </w:rPr>
        <w:t>提交</w:t>
      </w:r>
      <w:r>
        <w:rPr>
          <w:rFonts w:hint="eastAsia"/>
          <w:b w:val="0"/>
          <w:bCs/>
          <w:sz w:val="28"/>
          <w:szCs w:val="28"/>
          <w:lang w:val="en-US" w:eastAsia="zh-CN"/>
        </w:rPr>
        <w:t>查看周进展</w:t>
      </w:r>
      <w:bookmarkEnd w:id="13"/>
    </w:p>
    <w:p>
      <w:pPr>
        <w:snapToGrid w:val="0"/>
        <w:ind w:firstLine="480" w:firstLineChars="200"/>
        <w:rPr>
          <w:rFonts w:hint="eastAsia" w:ascii="微软雅黑" w:hAnsi="微软雅黑"/>
        </w:rPr>
      </w:pPr>
      <w:r>
        <w:rPr>
          <w:rFonts w:hint="eastAsia" w:ascii="微软雅黑" w:hAnsi="微软雅黑"/>
        </w:rPr>
        <w:t>点击左侧菜单进入“过程管理”—“</w:t>
      </w:r>
      <w:r>
        <w:rPr>
          <w:rFonts w:hint="eastAsia" w:ascii="微软雅黑" w:hAnsi="微软雅黑"/>
          <w:lang w:val="en-US" w:eastAsia="zh-CN"/>
        </w:rPr>
        <w:t>周进展</w:t>
      </w:r>
      <w:r>
        <w:rPr>
          <w:rFonts w:hint="eastAsia" w:ascii="微软雅黑" w:hAnsi="微软雅黑"/>
        </w:rPr>
        <w:t>”—“</w:t>
      </w:r>
      <w:r>
        <w:rPr>
          <w:rFonts w:hint="eastAsia" w:ascii="微软雅黑" w:hAnsi="微软雅黑"/>
          <w:lang w:val="en-US" w:eastAsia="zh-CN"/>
        </w:rPr>
        <w:t>查询周进展</w:t>
      </w:r>
      <w:r>
        <w:rPr>
          <w:rFonts w:hint="eastAsia" w:ascii="微软雅黑" w:hAnsi="微软雅黑"/>
        </w:rPr>
        <w:t>”页面</w:t>
      </w:r>
      <w:r>
        <w:rPr>
          <w:rFonts w:hint="eastAsia" w:ascii="微软雅黑" w:hAnsi="微软雅黑"/>
          <w:lang w:eastAsia="zh-CN"/>
        </w:rPr>
        <w:t>—</w:t>
      </w:r>
      <w:r>
        <w:rPr>
          <w:rFonts w:hint="eastAsia" w:ascii="微软雅黑" w:hAnsi="微软雅黑"/>
          <w:lang w:val="en-US" w:eastAsia="zh-CN"/>
        </w:rPr>
        <w:t>点击“查看”</w:t>
      </w:r>
      <w:r>
        <w:rPr>
          <w:rFonts w:hint="eastAsia" w:ascii="微软雅黑" w:hAnsi="微软雅黑"/>
        </w:rPr>
        <w:t>。</w:t>
      </w:r>
    </w:p>
    <w:p>
      <w:pPr>
        <w:spacing w:line="360" w:lineRule="auto"/>
      </w:pPr>
      <w:r>
        <w:drawing>
          <wp:inline distT="0" distB="0" distL="114300" distR="114300">
            <wp:extent cx="5273675" cy="2033905"/>
            <wp:effectExtent l="0" t="0" r="14605" b="825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napToGrid w:val="0"/>
        <w:spacing w:before="156" w:beforeLines="50" w:after="156" w:afterLines="50" w:line="240" w:lineRule="auto"/>
        <w:ind w:firstLine="560" w:firstLineChars="200"/>
        <w:rPr>
          <w:rFonts w:hint="default" w:eastAsia="宋体"/>
          <w:b w:val="0"/>
          <w:bCs/>
          <w:sz w:val="28"/>
          <w:szCs w:val="28"/>
          <w:lang w:val="en-US" w:eastAsia="zh-CN"/>
        </w:rPr>
      </w:pPr>
      <w:bookmarkStart w:id="14" w:name="_Toc8136"/>
      <w:r>
        <w:rPr>
          <w:rFonts w:hint="eastAsia"/>
          <w:b w:val="0"/>
          <w:bCs/>
          <w:sz w:val="28"/>
          <w:szCs w:val="28"/>
          <w:lang w:val="en-US" w:eastAsia="zh-CN"/>
        </w:rPr>
        <w:t>5</w:t>
      </w:r>
      <w:r>
        <w:rPr>
          <w:rFonts w:hint="eastAsia"/>
          <w:b w:val="0"/>
          <w:bCs/>
          <w:sz w:val="28"/>
          <w:szCs w:val="28"/>
        </w:rPr>
        <w:t>.</w:t>
      </w:r>
      <w:r>
        <w:rPr>
          <w:rFonts w:hint="eastAsia"/>
          <w:b w:val="0"/>
          <w:bCs/>
          <w:color w:val="FF0000"/>
          <w:sz w:val="28"/>
          <w:szCs w:val="28"/>
        </w:rPr>
        <w:t>学生</w:t>
      </w:r>
      <w:r>
        <w:rPr>
          <w:rFonts w:hint="eastAsia" w:ascii="微软雅黑" w:hAnsi="微软雅黑"/>
          <w:b w:val="0"/>
          <w:bCs/>
          <w:sz w:val="28"/>
          <w:szCs w:val="28"/>
          <w:lang w:val="en-US" w:eastAsia="zh-CN"/>
        </w:rPr>
        <w:t>提交初稿</w:t>
      </w:r>
      <w:bookmarkEnd w:id="14"/>
    </w:p>
    <w:p>
      <w:pPr>
        <w:snapToGrid w:val="0"/>
        <w:ind w:firstLine="480" w:firstLineChars="200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点击左侧菜单进入“过程管理”—“</w:t>
      </w:r>
      <w:r>
        <w:rPr>
          <w:rFonts w:hint="eastAsia" w:ascii="微软雅黑" w:hAnsi="微软雅黑"/>
          <w:lang w:val="en-US" w:eastAsia="zh-CN"/>
        </w:rPr>
        <w:t>初稿</w:t>
      </w:r>
      <w:r>
        <w:rPr>
          <w:rFonts w:hint="eastAsia" w:ascii="微软雅黑" w:hAnsi="微软雅黑"/>
        </w:rPr>
        <w:t>”—“编辑</w:t>
      </w:r>
      <w:r>
        <w:rPr>
          <w:rFonts w:hint="eastAsia" w:ascii="微软雅黑" w:hAnsi="微软雅黑"/>
          <w:lang w:val="en-US" w:eastAsia="zh-CN"/>
        </w:rPr>
        <w:t>初稿</w:t>
      </w:r>
      <w:r>
        <w:rPr>
          <w:rFonts w:hint="eastAsia" w:ascii="微软雅黑" w:hAnsi="微软雅黑"/>
        </w:rPr>
        <w:t>”页面。</w:t>
      </w:r>
    </w:p>
    <w:p>
      <w:pPr>
        <w:snapToGrid w:val="0"/>
        <w:ind w:firstLine="480" w:firstLineChars="200"/>
        <w:rPr>
          <w:rFonts w:ascii="微软雅黑" w:hAnsi="微软雅黑"/>
        </w:rPr>
      </w:pPr>
      <w:r>
        <w:rPr>
          <w:rFonts w:hint="eastAsia" w:ascii="微软雅黑" w:hAnsi="微软雅黑"/>
        </w:rPr>
        <w:t>点击“</w:t>
      </w:r>
      <w:r>
        <w:rPr>
          <w:rFonts w:hint="eastAsia" w:ascii="微软雅黑" w:hAnsi="微软雅黑"/>
          <w:lang w:val="en-US" w:eastAsia="zh-CN"/>
        </w:rPr>
        <w:t>编辑</w:t>
      </w:r>
      <w:r>
        <w:rPr>
          <w:rFonts w:hint="eastAsia" w:ascii="微软雅黑" w:hAnsi="微软雅黑"/>
        </w:rPr>
        <w:t>”按钮，在弹出页面中，</w:t>
      </w:r>
      <w:r>
        <w:rPr>
          <w:rFonts w:hint="eastAsia" w:ascii="微软雅黑" w:hAnsi="微软雅黑"/>
          <w:lang w:val="en-US" w:eastAsia="zh-CN"/>
        </w:rPr>
        <w:t>上传论文初稿</w:t>
      </w:r>
      <w:r>
        <w:rPr>
          <w:rFonts w:hint="eastAsia" w:ascii="微软雅黑" w:hAnsi="微软雅黑"/>
        </w:rPr>
        <w:t>，点击“确认”。</w:t>
      </w:r>
    </w:p>
    <w:p>
      <w:pPr>
        <w:spacing w:line="360" w:lineRule="auto"/>
      </w:pPr>
      <w:r>
        <w:drawing>
          <wp:inline distT="0" distB="0" distL="114300" distR="114300">
            <wp:extent cx="5274310" cy="2051050"/>
            <wp:effectExtent l="0" t="0" r="2540" b="635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405380"/>
            <wp:effectExtent l="0" t="0" r="2540" b="1397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napToGrid w:val="0"/>
        <w:spacing w:before="156" w:beforeLines="50" w:after="156" w:afterLines="50" w:line="240" w:lineRule="auto"/>
        <w:ind w:firstLine="560" w:firstLineChars="200"/>
        <w:rPr>
          <w:rFonts w:hint="default" w:eastAsia="宋体"/>
          <w:b w:val="0"/>
          <w:bCs/>
          <w:sz w:val="28"/>
          <w:szCs w:val="28"/>
          <w:lang w:val="en-US" w:eastAsia="zh-CN"/>
        </w:rPr>
      </w:pPr>
      <w:bookmarkStart w:id="15" w:name="_Toc30640"/>
      <w:r>
        <w:rPr>
          <w:rFonts w:hint="eastAsia"/>
          <w:b w:val="0"/>
          <w:bCs/>
          <w:sz w:val="28"/>
          <w:szCs w:val="28"/>
          <w:lang w:val="en-US" w:eastAsia="zh-CN"/>
        </w:rPr>
        <w:t>6</w:t>
      </w:r>
      <w:r>
        <w:rPr>
          <w:rFonts w:hint="eastAsia"/>
          <w:b w:val="0"/>
          <w:bCs/>
          <w:sz w:val="28"/>
          <w:szCs w:val="28"/>
        </w:rPr>
        <w:t>.</w:t>
      </w:r>
      <w:r>
        <w:rPr>
          <w:rFonts w:hint="eastAsia"/>
          <w:b w:val="0"/>
          <w:bCs/>
          <w:color w:val="FF0000"/>
          <w:sz w:val="28"/>
          <w:szCs w:val="28"/>
        </w:rPr>
        <w:t>学生</w:t>
      </w:r>
      <w:r>
        <w:rPr>
          <w:rFonts w:hint="eastAsia" w:ascii="微软雅黑" w:hAnsi="微软雅黑"/>
          <w:b w:val="0"/>
          <w:bCs/>
          <w:sz w:val="28"/>
          <w:szCs w:val="28"/>
          <w:lang w:val="en-US" w:eastAsia="zh-CN"/>
        </w:rPr>
        <w:t>提交定稿</w:t>
      </w:r>
      <w:bookmarkEnd w:id="15"/>
    </w:p>
    <w:p>
      <w:pPr>
        <w:snapToGrid w:val="0"/>
        <w:ind w:firstLine="480" w:firstLineChars="200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点击左侧菜单进入“过程管理”—“</w:t>
      </w:r>
      <w:r>
        <w:rPr>
          <w:rFonts w:hint="eastAsia" w:ascii="微软雅黑" w:hAnsi="微软雅黑"/>
          <w:lang w:val="en-US" w:eastAsia="zh-CN"/>
        </w:rPr>
        <w:t>定稿</w:t>
      </w:r>
      <w:r>
        <w:rPr>
          <w:rFonts w:hint="eastAsia" w:ascii="微软雅黑" w:hAnsi="微软雅黑"/>
        </w:rPr>
        <w:t>”—“编辑</w:t>
      </w:r>
      <w:r>
        <w:rPr>
          <w:rFonts w:hint="eastAsia" w:ascii="微软雅黑" w:hAnsi="微软雅黑"/>
          <w:lang w:val="en-US" w:eastAsia="zh-CN"/>
        </w:rPr>
        <w:t>定稿</w:t>
      </w:r>
      <w:r>
        <w:rPr>
          <w:rFonts w:hint="eastAsia" w:ascii="微软雅黑" w:hAnsi="微软雅黑"/>
        </w:rPr>
        <w:t>”页面。</w:t>
      </w:r>
    </w:p>
    <w:p>
      <w:pPr>
        <w:snapToGrid w:val="0"/>
        <w:ind w:firstLine="480" w:firstLineChars="200"/>
        <w:rPr>
          <w:rFonts w:ascii="微软雅黑" w:hAnsi="微软雅黑"/>
        </w:rPr>
      </w:pPr>
      <w:r>
        <w:rPr>
          <w:rFonts w:hint="eastAsia" w:ascii="微软雅黑" w:hAnsi="微软雅黑"/>
        </w:rPr>
        <w:t>点击“</w:t>
      </w:r>
      <w:r>
        <w:rPr>
          <w:rFonts w:hint="eastAsia" w:ascii="微软雅黑" w:hAnsi="微软雅黑"/>
          <w:lang w:val="en-US" w:eastAsia="zh-CN"/>
        </w:rPr>
        <w:t>编辑</w:t>
      </w:r>
      <w:r>
        <w:rPr>
          <w:rFonts w:hint="eastAsia" w:ascii="微软雅黑" w:hAnsi="微软雅黑"/>
        </w:rPr>
        <w:t>”按钮，在弹出页面中，</w:t>
      </w:r>
      <w:r>
        <w:rPr>
          <w:rFonts w:hint="eastAsia" w:ascii="微软雅黑" w:hAnsi="微软雅黑"/>
          <w:lang w:val="en-US" w:eastAsia="zh-CN"/>
        </w:rPr>
        <w:t>上传论文定稿</w:t>
      </w:r>
      <w:r>
        <w:rPr>
          <w:rFonts w:hint="eastAsia" w:ascii="微软雅黑" w:hAnsi="微软雅黑"/>
        </w:rPr>
        <w:t>，点击“确认”。</w:t>
      </w:r>
    </w:p>
    <w:p>
      <w:pPr>
        <w:spacing w:line="360" w:lineRule="auto"/>
      </w:pPr>
      <w:r>
        <w:drawing>
          <wp:inline distT="0" distB="0" distL="114300" distR="114300">
            <wp:extent cx="5273040" cy="2189480"/>
            <wp:effectExtent l="0" t="0" r="3810" b="127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drawing>
          <wp:inline distT="0" distB="0" distL="114300" distR="114300">
            <wp:extent cx="5262245" cy="2264410"/>
            <wp:effectExtent l="0" t="0" r="14605" b="254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</w:pPr>
    </w:p>
    <w:p>
      <w:pPr>
        <w:pStyle w:val="4"/>
        <w:snapToGrid w:val="0"/>
        <w:spacing w:before="156" w:beforeLines="50" w:after="156" w:afterLines="50" w:line="240" w:lineRule="auto"/>
        <w:rPr>
          <w:rFonts w:hint="default"/>
          <w:lang w:val="en-US"/>
        </w:rPr>
      </w:pPr>
      <w:r>
        <w:rPr>
          <w:rFonts w:hint="eastAsia"/>
          <w:color w:val="FF0000"/>
          <w:lang w:val="en-US" w:eastAsia="zh-CN"/>
        </w:rPr>
        <w:t>注：</w:t>
      </w:r>
      <w:bookmarkStart w:id="16" w:name="_Toc2057"/>
      <w:r>
        <w:rPr>
          <w:rFonts w:hint="eastAsia" w:ascii="微软雅黑" w:hAnsi="微软雅黑"/>
          <w:b w:val="0"/>
          <w:bCs/>
          <w:sz w:val="28"/>
          <w:szCs w:val="28"/>
          <w:lang w:val="en-US" w:eastAsia="zh-CN"/>
        </w:rPr>
        <w:t>翻译实践报告</w:t>
      </w:r>
      <w:bookmarkEnd w:id="16"/>
      <w:r>
        <w:rPr>
          <w:rFonts w:hint="eastAsia"/>
          <w:color w:val="FF0000"/>
          <w:lang w:val="en-US" w:eastAsia="zh-CN"/>
        </w:rPr>
        <w:t>此流程为外语学院特有，其他学院无需上传</w:t>
      </w:r>
    </w:p>
    <w:p>
      <w:pPr>
        <w:snapToGrid w:val="0"/>
        <w:ind w:firstLine="420" w:firstLineChars="0"/>
      </w:pPr>
    </w:p>
    <w:p>
      <w:pPr>
        <w:pStyle w:val="3"/>
        <w:snapToGrid w:val="0"/>
        <w:spacing w:before="156" w:beforeLines="50" w:after="156" w:afterLines="50" w:line="240" w:lineRule="auto"/>
        <w:ind w:firstLine="420"/>
        <w:rPr>
          <w:rFonts w:hint="eastAsia" w:eastAsia="宋体"/>
          <w:lang w:val="en-US" w:eastAsia="zh-CN"/>
        </w:rPr>
      </w:pPr>
      <w:bookmarkStart w:id="17" w:name="_Toc4216"/>
      <w:r>
        <w:rPr>
          <w:rFonts w:hint="eastAsia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最终稿</w:t>
      </w:r>
      <w:bookmarkEnd w:id="17"/>
    </w:p>
    <w:p>
      <w:pPr>
        <w:pStyle w:val="4"/>
        <w:snapToGrid w:val="0"/>
        <w:spacing w:before="156" w:beforeLines="50" w:after="156" w:afterLines="50" w:line="240" w:lineRule="auto"/>
        <w:ind w:firstLine="560" w:firstLineChars="200"/>
        <w:rPr>
          <w:rFonts w:hint="default" w:eastAsia="宋体"/>
          <w:b w:val="0"/>
          <w:bCs/>
          <w:sz w:val="28"/>
          <w:szCs w:val="28"/>
          <w:lang w:val="en-US" w:eastAsia="zh-CN"/>
        </w:rPr>
      </w:pPr>
      <w:bookmarkStart w:id="18" w:name="_Toc19244"/>
      <w:r>
        <w:rPr>
          <w:rFonts w:hint="eastAsia"/>
          <w:b w:val="0"/>
          <w:bCs/>
          <w:sz w:val="28"/>
          <w:szCs w:val="28"/>
          <w:lang w:val="en-US" w:eastAsia="zh-CN"/>
        </w:rPr>
        <w:t>1</w:t>
      </w:r>
      <w:r>
        <w:rPr>
          <w:rFonts w:hint="eastAsia"/>
          <w:b w:val="0"/>
          <w:bCs/>
          <w:sz w:val="28"/>
          <w:szCs w:val="28"/>
        </w:rPr>
        <w:t>.</w:t>
      </w:r>
      <w:r>
        <w:rPr>
          <w:rFonts w:hint="eastAsia"/>
          <w:b w:val="0"/>
          <w:bCs/>
          <w:color w:val="FF0000"/>
          <w:sz w:val="28"/>
          <w:szCs w:val="28"/>
        </w:rPr>
        <w:t>学生</w:t>
      </w:r>
      <w:r>
        <w:rPr>
          <w:rFonts w:hint="eastAsia"/>
          <w:b w:val="0"/>
          <w:bCs/>
          <w:sz w:val="28"/>
          <w:szCs w:val="28"/>
        </w:rPr>
        <w:t>提交</w:t>
      </w:r>
      <w:r>
        <w:rPr>
          <w:rFonts w:hint="eastAsia"/>
          <w:b w:val="0"/>
          <w:bCs/>
          <w:sz w:val="28"/>
          <w:szCs w:val="28"/>
          <w:lang w:val="en-US" w:eastAsia="zh-CN"/>
        </w:rPr>
        <w:t>最终稿</w:t>
      </w:r>
      <w:bookmarkEnd w:id="18"/>
    </w:p>
    <w:p>
      <w:pPr>
        <w:snapToGrid w:val="0"/>
        <w:ind w:firstLine="480" w:firstLineChars="200"/>
        <w:rPr>
          <w:rFonts w:ascii="微软雅黑" w:hAnsi="微软雅黑"/>
        </w:rPr>
      </w:pPr>
      <w:r>
        <w:rPr>
          <w:rFonts w:hint="eastAsia" w:ascii="微软雅黑" w:hAnsi="微软雅黑"/>
        </w:rPr>
        <w:t>点击左侧菜单进入“</w:t>
      </w:r>
      <w:r>
        <w:rPr>
          <w:rFonts w:hint="eastAsia" w:ascii="微软雅黑" w:hAnsi="微软雅黑"/>
          <w:lang w:val="en-US" w:eastAsia="zh-CN"/>
        </w:rPr>
        <w:t>最终稿</w:t>
      </w:r>
      <w:r>
        <w:rPr>
          <w:rFonts w:hint="eastAsia" w:ascii="微软雅黑" w:hAnsi="微软雅黑"/>
        </w:rPr>
        <w:t>”—“</w:t>
      </w:r>
      <w:r>
        <w:rPr>
          <w:rFonts w:hint="eastAsia" w:ascii="微软雅黑" w:hAnsi="微软雅黑"/>
          <w:lang w:val="en-US" w:eastAsia="zh-CN"/>
        </w:rPr>
        <w:t>最终稿</w:t>
      </w:r>
      <w:r>
        <w:rPr>
          <w:rFonts w:hint="eastAsia" w:ascii="微软雅黑" w:hAnsi="微软雅黑"/>
        </w:rPr>
        <w:t>”—“编辑</w:t>
      </w:r>
      <w:r>
        <w:rPr>
          <w:rFonts w:hint="eastAsia" w:ascii="微软雅黑" w:hAnsi="微软雅黑"/>
          <w:lang w:val="en-US" w:eastAsia="zh-CN"/>
        </w:rPr>
        <w:t>最终稿</w:t>
      </w:r>
      <w:r>
        <w:rPr>
          <w:rFonts w:hint="eastAsia" w:ascii="微软雅黑" w:hAnsi="微软雅黑"/>
        </w:rPr>
        <w:t>”页面。</w:t>
      </w:r>
    </w:p>
    <w:p>
      <w:pPr>
        <w:snapToGrid w:val="0"/>
        <w:ind w:firstLine="480" w:firstLineChars="200"/>
      </w:pPr>
      <w:r>
        <w:rPr>
          <w:rFonts w:hint="eastAsia" w:ascii="微软雅黑" w:hAnsi="微软雅黑"/>
        </w:rPr>
        <w:t>点击“</w:t>
      </w:r>
      <w:r>
        <w:rPr>
          <w:rFonts w:hint="eastAsia" w:ascii="微软雅黑" w:hAnsi="微软雅黑"/>
          <w:lang w:val="en-US" w:eastAsia="zh-CN"/>
        </w:rPr>
        <w:t>编辑</w:t>
      </w:r>
      <w:r>
        <w:rPr>
          <w:rFonts w:hint="eastAsia" w:ascii="微软雅黑" w:hAnsi="微软雅黑"/>
        </w:rPr>
        <w:t>”按钮，在弹出页面中，</w:t>
      </w:r>
      <w:r>
        <w:rPr>
          <w:rFonts w:hint="eastAsia" w:ascii="微软雅黑" w:hAnsi="微软雅黑"/>
          <w:lang w:val="en-US" w:eastAsia="zh-CN"/>
        </w:rPr>
        <w:t>上传论文稿件</w:t>
      </w:r>
      <w:r>
        <w:rPr>
          <w:rFonts w:hint="eastAsia" w:ascii="微软雅黑" w:hAnsi="微软雅黑"/>
        </w:rPr>
        <w:t>，点击“确认”。</w:t>
      </w:r>
    </w:p>
    <w:p>
      <w:r>
        <w:drawing>
          <wp:inline distT="0" distB="0" distL="114300" distR="114300">
            <wp:extent cx="5262880" cy="2028190"/>
            <wp:effectExtent l="0" t="0" r="13970" b="1016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32990"/>
            <wp:effectExtent l="0" t="0" r="10160" b="1016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M2Y2VhN2JmYzExMjY3NGUwYjcwYjVmNjlkMWMzMjgifQ=="/>
  </w:docVars>
  <w:rsids>
    <w:rsidRoot w:val="00305329"/>
    <w:rsid w:val="00022F5A"/>
    <w:rsid w:val="00121545"/>
    <w:rsid w:val="001C4D9B"/>
    <w:rsid w:val="002B03B1"/>
    <w:rsid w:val="00305329"/>
    <w:rsid w:val="0035529F"/>
    <w:rsid w:val="003D001A"/>
    <w:rsid w:val="003E1B3A"/>
    <w:rsid w:val="003F4517"/>
    <w:rsid w:val="004A12A9"/>
    <w:rsid w:val="0053441E"/>
    <w:rsid w:val="005653FD"/>
    <w:rsid w:val="005A7324"/>
    <w:rsid w:val="005E01D3"/>
    <w:rsid w:val="006A7912"/>
    <w:rsid w:val="0075597A"/>
    <w:rsid w:val="0088761B"/>
    <w:rsid w:val="008C07DD"/>
    <w:rsid w:val="008F6626"/>
    <w:rsid w:val="00924F79"/>
    <w:rsid w:val="00982F72"/>
    <w:rsid w:val="009F33C5"/>
    <w:rsid w:val="009F77E1"/>
    <w:rsid w:val="00AD1830"/>
    <w:rsid w:val="00AE7806"/>
    <w:rsid w:val="00CA33B6"/>
    <w:rsid w:val="00E167B1"/>
    <w:rsid w:val="00E3362B"/>
    <w:rsid w:val="00ED2D25"/>
    <w:rsid w:val="00EE465E"/>
    <w:rsid w:val="00FC0543"/>
    <w:rsid w:val="00FF3165"/>
    <w:rsid w:val="012D362B"/>
    <w:rsid w:val="01364C45"/>
    <w:rsid w:val="0335348B"/>
    <w:rsid w:val="069F3E63"/>
    <w:rsid w:val="080B779B"/>
    <w:rsid w:val="0D65791E"/>
    <w:rsid w:val="0D6F22BE"/>
    <w:rsid w:val="0E314AEF"/>
    <w:rsid w:val="0ED07A15"/>
    <w:rsid w:val="0EE12F3A"/>
    <w:rsid w:val="0F613CB6"/>
    <w:rsid w:val="10262B15"/>
    <w:rsid w:val="10451DF9"/>
    <w:rsid w:val="10616B90"/>
    <w:rsid w:val="1109240E"/>
    <w:rsid w:val="12242F2B"/>
    <w:rsid w:val="1275396F"/>
    <w:rsid w:val="13D31F80"/>
    <w:rsid w:val="1479563A"/>
    <w:rsid w:val="149037AC"/>
    <w:rsid w:val="16C66638"/>
    <w:rsid w:val="172022C7"/>
    <w:rsid w:val="18EB5105"/>
    <w:rsid w:val="19ED457C"/>
    <w:rsid w:val="1ACC1513"/>
    <w:rsid w:val="1AFD5B77"/>
    <w:rsid w:val="1C1147C7"/>
    <w:rsid w:val="1D3371AD"/>
    <w:rsid w:val="1EC43159"/>
    <w:rsid w:val="1FD06EA3"/>
    <w:rsid w:val="2107264B"/>
    <w:rsid w:val="21B55A58"/>
    <w:rsid w:val="21EC7076"/>
    <w:rsid w:val="231F6728"/>
    <w:rsid w:val="23CE75AC"/>
    <w:rsid w:val="24F55DEB"/>
    <w:rsid w:val="25ED50B4"/>
    <w:rsid w:val="262266A2"/>
    <w:rsid w:val="2661076B"/>
    <w:rsid w:val="270C4509"/>
    <w:rsid w:val="2A265AA3"/>
    <w:rsid w:val="2D507470"/>
    <w:rsid w:val="2D867A9A"/>
    <w:rsid w:val="2DB13C48"/>
    <w:rsid w:val="2FCA54EE"/>
    <w:rsid w:val="2FD30669"/>
    <w:rsid w:val="305115F7"/>
    <w:rsid w:val="305943EB"/>
    <w:rsid w:val="30845DCE"/>
    <w:rsid w:val="321B38AD"/>
    <w:rsid w:val="328542D0"/>
    <w:rsid w:val="3289392B"/>
    <w:rsid w:val="332F7B56"/>
    <w:rsid w:val="336959EC"/>
    <w:rsid w:val="33A83FD8"/>
    <w:rsid w:val="352567D5"/>
    <w:rsid w:val="355C79F5"/>
    <w:rsid w:val="36D26A27"/>
    <w:rsid w:val="3738108C"/>
    <w:rsid w:val="38F0537D"/>
    <w:rsid w:val="3A2320A2"/>
    <w:rsid w:val="3A2D00A5"/>
    <w:rsid w:val="3A6239D7"/>
    <w:rsid w:val="3ABC52C8"/>
    <w:rsid w:val="3C6329C5"/>
    <w:rsid w:val="3C9B7211"/>
    <w:rsid w:val="3D644072"/>
    <w:rsid w:val="3E4668D1"/>
    <w:rsid w:val="3EEC5577"/>
    <w:rsid w:val="3EED4EF8"/>
    <w:rsid w:val="3F4C14EF"/>
    <w:rsid w:val="40A1007D"/>
    <w:rsid w:val="426D56E2"/>
    <w:rsid w:val="4388269E"/>
    <w:rsid w:val="43B53A55"/>
    <w:rsid w:val="43D90C16"/>
    <w:rsid w:val="45195625"/>
    <w:rsid w:val="45B0342E"/>
    <w:rsid w:val="45DC45EF"/>
    <w:rsid w:val="46EF1910"/>
    <w:rsid w:val="474C6BD1"/>
    <w:rsid w:val="478A66F5"/>
    <w:rsid w:val="493108C7"/>
    <w:rsid w:val="49A53561"/>
    <w:rsid w:val="4AEA5498"/>
    <w:rsid w:val="4C470543"/>
    <w:rsid w:val="4CA419BE"/>
    <w:rsid w:val="4D6B3859"/>
    <w:rsid w:val="4EAD2B0A"/>
    <w:rsid w:val="4F3A6181"/>
    <w:rsid w:val="4FD41318"/>
    <w:rsid w:val="509A297F"/>
    <w:rsid w:val="50D328F3"/>
    <w:rsid w:val="528F4F7F"/>
    <w:rsid w:val="52B219AF"/>
    <w:rsid w:val="53522F2B"/>
    <w:rsid w:val="53590226"/>
    <w:rsid w:val="53774B27"/>
    <w:rsid w:val="53FD20A9"/>
    <w:rsid w:val="547A2A58"/>
    <w:rsid w:val="55CB6607"/>
    <w:rsid w:val="55F97F96"/>
    <w:rsid w:val="567F61F6"/>
    <w:rsid w:val="568A3B11"/>
    <w:rsid w:val="56BD53A5"/>
    <w:rsid w:val="58173AC8"/>
    <w:rsid w:val="5AD73286"/>
    <w:rsid w:val="5C3D458D"/>
    <w:rsid w:val="5CF707A0"/>
    <w:rsid w:val="5D71646B"/>
    <w:rsid w:val="5DE975A6"/>
    <w:rsid w:val="5DF71957"/>
    <w:rsid w:val="5E2D1A88"/>
    <w:rsid w:val="5ED75313"/>
    <w:rsid w:val="5F8A3EE9"/>
    <w:rsid w:val="5FD53CCE"/>
    <w:rsid w:val="607034EC"/>
    <w:rsid w:val="609D3AE0"/>
    <w:rsid w:val="625D6E6D"/>
    <w:rsid w:val="629E32DC"/>
    <w:rsid w:val="62D124D2"/>
    <w:rsid w:val="63061E21"/>
    <w:rsid w:val="638E42A4"/>
    <w:rsid w:val="64965C6F"/>
    <w:rsid w:val="6613093C"/>
    <w:rsid w:val="68D756E5"/>
    <w:rsid w:val="6A9F7BE9"/>
    <w:rsid w:val="6B40234F"/>
    <w:rsid w:val="6CA20D60"/>
    <w:rsid w:val="6CE95D1F"/>
    <w:rsid w:val="6D49495B"/>
    <w:rsid w:val="6DC376C4"/>
    <w:rsid w:val="6DEF35E2"/>
    <w:rsid w:val="6E1110C9"/>
    <w:rsid w:val="6EB6680B"/>
    <w:rsid w:val="720C52BF"/>
    <w:rsid w:val="73786427"/>
    <w:rsid w:val="743356B6"/>
    <w:rsid w:val="7506131B"/>
    <w:rsid w:val="75A3125C"/>
    <w:rsid w:val="7676670E"/>
    <w:rsid w:val="76C5219A"/>
    <w:rsid w:val="77FF3F23"/>
    <w:rsid w:val="792C761D"/>
    <w:rsid w:val="7967694A"/>
    <w:rsid w:val="7AD9057B"/>
    <w:rsid w:val="7C5C018E"/>
    <w:rsid w:val="7D3F1FFF"/>
    <w:rsid w:val="7DF9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6" w:lineRule="auto"/>
      <w:outlineLvl w:val="0"/>
    </w:pPr>
    <w:rPr>
      <w:rFonts w:asciiTheme="minorHAnsi" w:hAnsiTheme="minorHAnsi" w:eastAsiaTheme="minorEastAsia" w:cstheme="minorBidi"/>
      <w:b/>
      <w:kern w:val="44"/>
      <w:sz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character" w:customStyle="1" w:styleId="13">
    <w:name w:val="批注框文本 字符"/>
    <w:basedOn w:val="12"/>
    <w:link w:val="6"/>
    <w:semiHidden/>
    <w:qFormat/>
    <w:uiPriority w:val="99"/>
    <w:rPr>
      <w:rFonts w:ascii="Calibri" w:hAnsi="Calibri" w:eastAsia="微软雅黑" w:cs="Times New Roman"/>
      <w:sz w:val="18"/>
      <w:szCs w:val="18"/>
    </w:rPr>
  </w:style>
  <w:style w:type="character" w:customStyle="1" w:styleId="14">
    <w:name w:val="标题 1 字符"/>
    <w:basedOn w:val="12"/>
    <w:link w:val="2"/>
    <w:qFormat/>
    <w:uiPriority w:val="0"/>
    <w:rPr>
      <w:b/>
      <w:kern w:val="44"/>
      <w:sz w:val="44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0"/>
    <w:rPr>
      <w:rFonts w:ascii="Calibri Light" w:hAnsi="Calibri Light" w:eastAsia="微软雅黑" w:cs="Times New Roman"/>
      <w:b/>
      <w:bCs/>
      <w:sz w:val="32"/>
      <w:szCs w:val="32"/>
    </w:rPr>
  </w:style>
  <w:style w:type="character" w:customStyle="1" w:styleId="17">
    <w:name w:val="页眉 字符"/>
    <w:basedOn w:val="12"/>
    <w:link w:val="8"/>
    <w:qFormat/>
    <w:uiPriority w:val="99"/>
    <w:rPr>
      <w:rFonts w:ascii="Calibri" w:hAnsi="Calibri" w:eastAsia="微软雅黑" w:cs="Times New Roman"/>
      <w:sz w:val="18"/>
      <w:szCs w:val="18"/>
    </w:rPr>
  </w:style>
  <w:style w:type="character" w:customStyle="1" w:styleId="18">
    <w:name w:val="页脚 字符"/>
    <w:basedOn w:val="12"/>
    <w:link w:val="7"/>
    <w:qFormat/>
    <w:uiPriority w:val="99"/>
    <w:rPr>
      <w:rFonts w:ascii="Calibri" w:hAnsi="Calibri" w:eastAsia="微软雅黑" w:cs="Times New Roman"/>
      <w:sz w:val="18"/>
      <w:szCs w:val="18"/>
    </w:rPr>
  </w:style>
  <w:style w:type="paragraph" w:customStyle="1" w:styleId="19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0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21">
    <w:name w:val="标题 3 字符"/>
    <w:link w:val="4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1476</Words>
  <Characters>1532</Characters>
  <Lines>17</Lines>
  <Paragraphs>4</Paragraphs>
  <TotalTime>11</TotalTime>
  <ScaleCrop>false</ScaleCrop>
  <LinksUpToDate>false</LinksUpToDate>
  <CharactersWithSpaces>1591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2022-03-02T07:45:00Z</dcterms:created>
  <dc:creator>Admin</dc:creator>
  <cp:lastModifiedBy>4</cp:lastModifiedBy>
  <dcterms:modified xsi:type="dcterms:W3CDTF">2023-10-24T06:56:40Z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A0B66A45059540BCAF8F425B9CA19B72</vt:lpwstr>
  </property>
</Properties>
</file>