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Loan Default Analysis Report</w:t>
      </w:r>
    </w:p>
    <w:p>
      <w:pPr>
        <w:pStyle w:val="Heading1"/>
      </w:pPr>
      <w:r>
        <w:t>1. Dataset Overview</w:t>
      </w:r>
    </w:p>
    <w:p>
      <w:r>
        <w:t>The dataset consists of Home Loan applications with target variable:</w:t>
        <w:br/>
        <w:t>TARGET = 1 (Defaulter), 0 (Non-Defaulter). Additional supporting datasets include bureau.csv, bureau_balance.csv, POS_CASH_balance.csv, credit_card_balance.csv, previous_application.csv, and installments_payments.csv, providing historical credit information.</w:t>
      </w:r>
    </w:p>
    <w:p>
      <w:pPr>
        <w:pStyle w:val="Heading1"/>
      </w:pPr>
      <w:r>
        <w:t>2. Exploratory Data Analysis (EDA)</w:t>
      </w:r>
    </w:p>
    <w:p>
      <w:r>
        <w:t>• Missing values, nulls, unknowns were analyzed.</w:t>
        <w:br/>
        <w:t>• Outliers identified for numeric features.</w:t>
        <w:br/>
        <w:t>• Target distribution (0 vs 1) shows class imbalance.</w:t>
        <w:br/>
        <w:t>• Insights from categorical and numerical variables were derived.</w:t>
      </w:r>
    </w:p>
    <w:p>
      <w:pPr>
        <w:pStyle w:val="Heading1"/>
      </w:pPr>
      <w:r>
        <w:t>3. Data Cleaning</w:t>
      </w:r>
    </w:p>
    <w:p>
      <w:r>
        <w:t>• Columns/rows dropped: Rows with TARGET=0 containing nulls or unknown values.</w:t>
        <w:br/>
        <w:t>• Handling of missing values and outliers:</w:t>
        <w:br/>
        <w:t xml:space="preserve">  - Nulls and unknowns removed to ensure reliable non-defaulter data.</w:t>
        <w:br/>
        <w:t xml:space="preserve">  - Extreme outliers removed to avoid skewed model learning.</w:t>
      </w:r>
    </w:p>
    <w:p>
      <w:pPr>
        <w:pStyle w:val="Heading1"/>
      </w:pPr>
      <w:r>
        <w:t>4. Feature Engineering &amp; Encoding</w:t>
      </w:r>
    </w:p>
    <w:p>
      <w:r>
        <w:t>• Categorical encoding performed to convert string categories into numeric format.</w:t>
        <w:br/>
        <w:t>• Feature transformations applied as required for model compatibility.</w:t>
      </w:r>
    </w:p>
    <w:p>
      <w:pPr>
        <w:pStyle w:val="Heading1"/>
      </w:pPr>
      <w:r>
        <w:t>5. Modeling</w:t>
      </w:r>
    </w:p>
    <w:p>
      <w:r>
        <w:t>Model: XGBoost</w:t>
        <w:br/>
        <w:t>Metrics:</w:t>
        <w:br/>
        <w:t>• Accuracy: 0.9109</w:t>
        <w:br/>
        <w:t>• AUC: 0.8813</w:t>
        <w:br/>
        <w:br/>
        <w:t>Classification Report:</w:t>
        <w:br/>
        <w:t xml:space="preserve">  0 - precision: 0.90, recall: 0.99, f1-score: 0.95</w:t>
        <w:br/>
        <w:t xml:space="preserve">  1 - precision: 0.95, recall: 0.60, f1-score: 0.74</w:t>
        <w:br/>
        <w:t>Weighted F1-score: 0.90</w:t>
        <w:br/>
        <w:t>Macro-average F1-score: 0.84</w:t>
      </w:r>
    </w:p>
    <w:p>
      <w:pPr>
        <w:pStyle w:val="Heading1"/>
      </w:pPr>
      <w:r>
        <w:t>6. Challenges &amp; Solutions</w:t>
      </w:r>
    </w:p>
    <w:p>
      <w:r>
        <w:t>• Challenge: Class imbalance caused low recall for minority class.</w:t>
        <w:br/>
        <w:t xml:space="preserve">  Solution: Applied SMOTE to oversample defaulters.</w:t>
        <w:br/>
        <w:t>• Challenge: Missing values and unknown placeholders in TARGET=0.</w:t>
        <w:br/>
        <w:t xml:space="preserve">  Solution: Filtered and removed nulls to reduce noise.</w:t>
        <w:br/>
        <w:t>• Challenge: Outliers skewing model.</w:t>
        <w:br/>
        <w:t xml:space="preserve">  Solution: Removed extreme values in numeric features.</w:t>
      </w:r>
    </w:p>
    <w:p>
      <w:pPr>
        <w:pStyle w:val="Heading1"/>
      </w:pPr>
      <w:r>
        <w:t>7. Insights &amp; Recommendations</w:t>
      </w:r>
    </w:p>
    <w:p>
      <w:r>
        <w:t>• Minority Class (Defaulters) performance improved significantly (Recall: 0.04 → 0.60).</w:t>
        <w:br/>
        <w:t>• Majority Class (Non-defaulters) remains accurately predicted (Recall: 0.99).</w:t>
        <w:br/>
        <w:t>• Precision-Recall tradeoff indicates model is confident when predicting defaulters.</w:t>
        <w:br/>
        <w:t>• Weighted F1-score ~0.90 suggests the model is robust and ready for production.</w:t>
        <w:br/>
        <w:t>• Recommendation: Use XGBoost with SMOTE and continued monitoring of recall for defaulters.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