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A71E1" w14:textId="77777777" w:rsidR="00E62EAC" w:rsidRPr="00E62EAC" w:rsidRDefault="00E62EAC" w:rsidP="00E62EAC">
      <w:r w:rsidRPr="00E62EAC">
        <w:t>The Attention Mechanism in Machine Learning is a technique that allows models to focus on the most important parts of input data when making predictions. It assigns different weights to different elements hence helping the model prioritize relevant information instead of treating all inputs equally. It forms the foundation of advanced models like </w:t>
      </w:r>
      <w:hyperlink r:id="rId5" w:tgtFrame="_blank" w:history="1">
        <w:r w:rsidRPr="00E62EAC">
          <w:rPr>
            <w:rStyle w:val="Hyperlink"/>
          </w:rPr>
          <w:t>Transformers </w:t>
        </w:r>
      </w:hyperlink>
      <w:r w:rsidRPr="00E62EAC">
        <w:t>and BERT and is widely used in Natural Language Processing (NLP) and Computer Vision.</w:t>
      </w:r>
    </w:p>
    <w:p w14:paraId="71BFCCBB" w14:textId="77777777" w:rsidR="00E62EAC" w:rsidRPr="00E62EAC" w:rsidRDefault="00E62EAC" w:rsidP="00E62EAC">
      <w:pPr>
        <w:numPr>
          <w:ilvl w:val="0"/>
          <w:numId w:val="1"/>
        </w:numPr>
      </w:pPr>
      <w:r w:rsidRPr="00E62EAC">
        <w:t>It improves how models handle long sequences in data.</w:t>
      </w:r>
    </w:p>
    <w:p w14:paraId="661E15D8" w14:textId="77777777" w:rsidR="00E62EAC" w:rsidRPr="00E62EAC" w:rsidRDefault="00E62EAC" w:rsidP="00E62EAC">
      <w:pPr>
        <w:numPr>
          <w:ilvl w:val="0"/>
          <w:numId w:val="2"/>
        </w:numPr>
      </w:pPr>
      <w:r w:rsidRPr="00E62EAC">
        <w:t>It helps capture relationships between distant elements in a sequence.</w:t>
      </w:r>
    </w:p>
    <w:p w14:paraId="2B38FFAC" w14:textId="77777777" w:rsidR="00E62EAC" w:rsidRPr="00E62EAC" w:rsidRDefault="00E62EAC" w:rsidP="00E62EAC">
      <w:pPr>
        <w:numPr>
          <w:ilvl w:val="0"/>
          <w:numId w:val="3"/>
        </w:numPr>
      </w:pPr>
      <w:r w:rsidRPr="00E62EAC">
        <w:t>Enhances interpretability by showing which parts of input influenced the output.</w:t>
      </w:r>
    </w:p>
    <w:p w14:paraId="44B53B28" w14:textId="77777777" w:rsidR="00E62EAC" w:rsidRPr="00E62EAC" w:rsidRDefault="00E62EAC" w:rsidP="00E62EAC">
      <w:pPr>
        <w:numPr>
          <w:ilvl w:val="0"/>
          <w:numId w:val="4"/>
        </w:numPr>
      </w:pPr>
      <w:r w:rsidRPr="00E62EAC">
        <w:t>Widely applied in translation, summarization, image captioning and speech processing.</w:t>
      </w:r>
    </w:p>
    <w:p w14:paraId="77AB46EB" w14:textId="77777777" w:rsidR="00E62EAC" w:rsidRPr="00E62EAC" w:rsidRDefault="00E62EAC" w:rsidP="00E62EAC">
      <w:pPr>
        <w:rPr>
          <w:b/>
          <w:bCs/>
        </w:rPr>
      </w:pPr>
      <w:r w:rsidRPr="00E62EAC">
        <w:rPr>
          <w:b/>
          <w:bCs/>
        </w:rPr>
        <w:t>Types of Attention Mechanisms</w:t>
      </w:r>
    </w:p>
    <w:p w14:paraId="00CC99F7" w14:textId="77777777" w:rsidR="00E62EAC" w:rsidRPr="00E62EAC" w:rsidRDefault="00E62EAC" w:rsidP="00E62EAC">
      <w:pPr>
        <w:numPr>
          <w:ilvl w:val="0"/>
          <w:numId w:val="5"/>
        </w:numPr>
      </w:pPr>
      <w:r w:rsidRPr="00E62EAC">
        <w:rPr>
          <w:b/>
          <w:bCs/>
        </w:rPr>
        <w:t>Soft Attention:</w:t>
      </w:r>
      <w:r w:rsidRPr="00E62EAC">
        <w:t xml:space="preserve"> Differentiable mechanism using </w:t>
      </w:r>
      <w:proofErr w:type="spellStart"/>
      <w:r w:rsidRPr="00E62EAC">
        <w:t>softmax</w:t>
      </w:r>
      <w:proofErr w:type="spellEnd"/>
      <w:r w:rsidRPr="00E62EAC">
        <w:t xml:space="preserve"> and is widely used in NLP and transformers.</w:t>
      </w:r>
    </w:p>
    <w:p w14:paraId="443B3E1F" w14:textId="77777777" w:rsidR="00E62EAC" w:rsidRPr="00E62EAC" w:rsidRDefault="00E62EAC" w:rsidP="00E62EAC">
      <w:pPr>
        <w:numPr>
          <w:ilvl w:val="0"/>
          <w:numId w:val="6"/>
        </w:numPr>
      </w:pPr>
      <w:r w:rsidRPr="00E62EAC">
        <w:rPr>
          <w:b/>
          <w:bCs/>
        </w:rPr>
        <w:t>Hard Attention:</w:t>
      </w:r>
      <w:r w:rsidRPr="00E62EAC">
        <w:t> Non-differentiable and uses sampling to select specific parts. It is trained using reinforcement learning.</w:t>
      </w:r>
    </w:p>
    <w:p w14:paraId="2FCAF73E" w14:textId="77777777" w:rsidR="00E62EAC" w:rsidRPr="00E62EAC" w:rsidRDefault="00E62EAC" w:rsidP="00E62EAC">
      <w:pPr>
        <w:numPr>
          <w:ilvl w:val="0"/>
          <w:numId w:val="7"/>
        </w:numPr>
      </w:pPr>
      <w:r w:rsidRPr="00E62EAC">
        <w:rPr>
          <w:b/>
          <w:bCs/>
        </w:rPr>
        <w:t>Self-Attention:</w:t>
      </w:r>
      <w:r w:rsidRPr="00E62EAC">
        <w:t> Enables each input element to attend to other aspects in the same sequence.</w:t>
      </w:r>
    </w:p>
    <w:p w14:paraId="187BCB82" w14:textId="77777777" w:rsidR="00E62EAC" w:rsidRPr="00E62EAC" w:rsidRDefault="00E62EAC" w:rsidP="00E62EAC">
      <w:pPr>
        <w:numPr>
          <w:ilvl w:val="0"/>
          <w:numId w:val="8"/>
        </w:numPr>
      </w:pPr>
      <w:r w:rsidRPr="00E62EAC">
        <w:rPr>
          <w:b/>
          <w:bCs/>
        </w:rPr>
        <w:t>Multi-Head Attention:</w:t>
      </w:r>
      <w:r w:rsidRPr="00E62EAC">
        <w:t> Uses multiple attention heads to capture diverse features from different representation subspaces.</w:t>
      </w:r>
    </w:p>
    <w:p w14:paraId="603B06BA" w14:textId="77777777" w:rsidR="00E62EAC" w:rsidRPr="00E62EAC" w:rsidRDefault="00E62EAC" w:rsidP="00E62EAC">
      <w:pPr>
        <w:numPr>
          <w:ilvl w:val="0"/>
          <w:numId w:val="9"/>
        </w:numPr>
      </w:pPr>
      <w:r w:rsidRPr="00E62EAC">
        <w:rPr>
          <w:b/>
          <w:bCs/>
        </w:rPr>
        <w:t>Additive Attention:</w:t>
      </w:r>
      <w:r w:rsidRPr="00E62EAC">
        <w:t> Uses a feed-forward neural network to calculate attention scores instead of dot products.</w:t>
      </w:r>
    </w:p>
    <w:p w14:paraId="537DF8DE" w14:textId="77777777" w:rsidR="00E62EAC" w:rsidRPr="00E62EAC" w:rsidRDefault="00E62EAC" w:rsidP="00E62EAC">
      <w:pPr>
        <w:rPr>
          <w:i/>
          <w:iCs/>
        </w:rPr>
      </w:pPr>
      <w:r w:rsidRPr="00E62EAC">
        <w:rPr>
          <w:i/>
          <w:iCs/>
        </w:rPr>
        <w:t xml:space="preserve">To know more about the types of attention mechanism read: </w:t>
      </w:r>
      <w:hyperlink r:id="rId6" w:tgtFrame="_blank" w:history="1">
        <w:r w:rsidRPr="00E62EAC">
          <w:rPr>
            <w:rStyle w:val="Hyperlink"/>
            <w:i/>
            <w:iCs/>
          </w:rPr>
          <w:t>Types of Attention Mechanism</w:t>
        </w:r>
      </w:hyperlink>
      <w:r w:rsidRPr="00E62EAC">
        <w:rPr>
          <w:i/>
          <w:iCs/>
        </w:rPr>
        <w:t>.</w:t>
      </w:r>
    </w:p>
    <w:p w14:paraId="22C13AB0" w14:textId="77777777" w:rsidR="00E62EAC" w:rsidRPr="00E62EAC" w:rsidRDefault="00E62EAC" w:rsidP="00E62EAC">
      <w:pPr>
        <w:rPr>
          <w:b/>
          <w:bCs/>
        </w:rPr>
      </w:pPr>
      <w:r w:rsidRPr="00E62EAC">
        <w:rPr>
          <w:b/>
          <w:bCs/>
        </w:rPr>
        <w:t>Working</w:t>
      </w:r>
    </w:p>
    <w:p w14:paraId="69F523D6" w14:textId="77777777" w:rsidR="00E62EAC" w:rsidRPr="00E62EAC" w:rsidRDefault="00E62EAC" w:rsidP="00E62EAC">
      <w:r w:rsidRPr="00E62EAC">
        <w:t>The working of attention mechanism can be broken down into several key steps:</w:t>
      </w:r>
    </w:p>
    <w:p w14:paraId="7C6CC7E4" w14:textId="77777777" w:rsidR="00E62EAC" w:rsidRPr="00E62EAC" w:rsidRDefault="00E62EAC" w:rsidP="00E62EAC">
      <w:r w:rsidRPr="00E62EAC">
        <w:rPr>
          <w:b/>
          <w:bCs/>
        </w:rPr>
        <w:t>Step 1: Input Encoding: </w:t>
      </w:r>
      <w:r w:rsidRPr="00E62EAC">
        <w:t>The input sequence is first encoded using an encoder like RNN, LSTM, GRU or Transformer to generate hidden states representing the input context.</w:t>
      </w:r>
    </w:p>
    <w:p w14:paraId="743D7F65" w14:textId="77777777" w:rsidR="00E62EAC" w:rsidRPr="00E62EAC" w:rsidRDefault="00E62EAC" w:rsidP="00E62EAC">
      <w:r w:rsidRPr="00E62EAC">
        <w:rPr>
          <w:b/>
          <w:bCs/>
        </w:rPr>
        <w:t>Step 2: Query, Key and Value Vectors: </w:t>
      </w:r>
      <w:r w:rsidRPr="00E62EAC">
        <w:t>Each input is transformed into:</w:t>
      </w:r>
    </w:p>
    <w:p w14:paraId="764D3269" w14:textId="77777777" w:rsidR="00E62EAC" w:rsidRPr="00E62EAC" w:rsidRDefault="00E62EAC" w:rsidP="00E62EAC">
      <w:pPr>
        <w:numPr>
          <w:ilvl w:val="0"/>
          <w:numId w:val="10"/>
        </w:numPr>
      </w:pPr>
      <w:r w:rsidRPr="00E62EAC">
        <w:rPr>
          <w:b/>
          <w:bCs/>
        </w:rPr>
        <w:t>Query (Q):</w:t>
      </w:r>
      <w:r w:rsidRPr="00E62EAC">
        <w:t> Represents what we’re looking for.</w:t>
      </w:r>
    </w:p>
    <w:p w14:paraId="0A93D591" w14:textId="77777777" w:rsidR="00E62EAC" w:rsidRPr="00E62EAC" w:rsidRDefault="00E62EAC" w:rsidP="00E62EAC">
      <w:pPr>
        <w:numPr>
          <w:ilvl w:val="0"/>
          <w:numId w:val="11"/>
        </w:numPr>
      </w:pPr>
      <w:r w:rsidRPr="00E62EAC">
        <w:rPr>
          <w:b/>
          <w:bCs/>
        </w:rPr>
        <w:lastRenderedPageBreak/>
        <w:t>Key (K): </w:t>
      </w:r>
      <w:r w:rsidRPr="00E62EAC">
        <w:t>Represents what information each input contains.</w:t>
      </w:r>
    </w:p>
    <w:p w14:paraId="6474D30C" w14:textId="77777777" w:rsidR="00E62EAC" w:rsidRPr="00E62EAC" w:rsidRDefault="00E62EAC" w:rsidP="00E62EAC">
      <w:pPr>
        <w:numPr>
          <w:ilvl w:val="0"/>
          <w:numId w:val="12"/>
        </w:numPr>
      </w:pPr>
      <w:r w:rsidRPr="00E62EAC">
        <w:rPr>
          <w:b/>
          <w:bCs/>
        </w:rPr>
        <w:t>Value (V):</w:t>
      </w:r>
      <w:r w:rsidRPr="00E62EAC">
        <w:t> Contains the actual information of each input.</w:t>
      </w:r>
    </w:p>
    <w:p w14:paraId="70D1561D" w14:textId="77777777" w:rsidR="00E62EAC" w:rsidRPr="00E62EAC" w:rsidRDefault="00E62EAC" w:rsidP="00E62EAC">
      <w:r w:rsidRPr="00E62EAC">
        <w:t>These are linear transformations of the input embeddings.</w:t>
      </w:r>
    </w:p>
    <w:p w14:paraId="29E17FD0" w14:textId="77777777" w:rsidR="00E62EAC" w:rsidRPr="00E62EAC" w:rsidRDefault="00E62EAC" w:rsidP="00E62EAC">
      <w:r w:rsidRPr="00E62EAC">
        <w:rPr>
          <w:b/>
          <w:bCs/>
        </w:rPr>
        <w:t>Step 3: Key–Value Pair Creation:</w:t>
      </w:r>
      <w:r w:rsidRPr="00E62EAC">
        <w:t> Each input is represented as a pair:</w:t>
      </w:r>
    </w:p>
    <w:p w14:paraId="4AF109FB" w14:textId="77777777" w:rsidR="00E62EAC" w:rsidRPr="00E62EAC" w:rsidRDefault="00E62EAC" w:rsidP="00E62EAC">
      <w:pPr>
        <w:numPr>
          <w:ilvl w:val="0"/>
          <w:numId w:val="13"/>
        </w:numPr>
      </w:pPr>
      <w:r w:rsidRPr="00E62EAC">
        <w:rPr>
          <w:b/>
          <w:bCs/>
        </w:rPr>
        <w:t>Key (K):</w:t>
      </w:r>
      <w:r w:rsidRPr="00E62EAC">
        <w:t> Represents the “address” or identifier of information.</w:t>
      </w:r>
    </w:p>
    <w:p w14:paraId="1C18BD99" w14:textId="77777777" w:rsidR="00E62EAC" w:rsidRPr="00E62EAC" w:rsidRDefault="00E62EAC" w:rsidP="00E62EAC">
      <w:pPr>
        <w:numPr>
          <w:ilvl w:val="0"/>
          <w:numId w:val="14"/>
        </w:numPr>
      </w:pPr>
      <w:r w:rsidRPr="00E62EAC">
        <w:rPr>
          <w:b/>
          <w:bCs/>
        </w:rPr>
        <w:t>Value (V):</w:t>
      </w:r>
      <w:r w:rsidRPr="00E62EAC">
        <w:t> Represents the actual content.</w:t>
      </w:r>
    </w:p>
    <w:p w14:paraId="7C2E6122" w14:textId="77777777" w:rsidR="00E62EAC" w:rsidRPr="00E62EAC" w:rsidRDefault="00E62EAC" w:rsidP="00E62EAC">
      <w:r w:rsidRPr="00E62EAC">
        <w:rPr>
          <w:b/>
          <w:bCs/>
        </w:rPr>
        <w:t>Step 4: Similarity Computation:</w:t>
      </w:r>
      <w:r w:rsidRPr="00E62EAC">
        <w:t> The model computes similarity between the query and each key to determine relevance.</w:t>
      </w:r>
    </w:p>
    <w:p w14:paraId="1A514B4B" w14:textId="4C7A8CFC" w:rsidR="00E62EAC" w:rsidRPr="00E62EAC" w:rsidRDefault="00E62EAC" w:rsidP="00E62EAC">
      <w:pPr>
        <w:rPr>
          <w:i/>
          <w:iCs/>
        </w:rPr>
      </w:pPr>
      <m:oMathPara>
        <m:oMath>
          <m:r>
            <m:rPr>
              <m:nor/>
            </m:rPr>
            <m:t>Score</m:t>
          </m:r>
          <m:r>
            <w:rPr>
              <w:rFonts w:ascii="Cambria Math" w:hAnsi="Cambria Math"/>
            </w:rPr>
            <m:t>(s,i)=</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h</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e>
                    <m:r>
                      <m:rPr>
                        <m:nor/>
                      </m:rPr>
                      <m:t>(Dot Product)</m:t>
                    </m:r>
                  </m:e>
                </m:mr>
                <m:mr>
                  <m:e>
                    <m:sSubSup>
                      <m:sSubSupPr>
                        <m:ctrlPr>
                          <w:rPr>
                            <w:rFonts w:ascii="Cambria Math" w:hAnsi="Cambria Math"/>
                          </w:rPr>
                        </m:ctrlPr>
                      </m:sSubSupPr>
                      <m:e>
                        <m:r>
                          <w:rPr>
                            <w:rFonts w:ascii="Cambria Math" w:hAnsi="Cambria Math"/>
                          </w:rPr>
                          <m:t>h</m:t>
                        </m:r>
                      </m:e>
                      <m:sub>
                        <m:r>
                          <w:rPr>
                            <w:rFonts w:ascii="Cambria Math" w:hAnsi="Cambria Math"/>
                          </w:rPr>
                          <m:t>s</m:t>
                        </m:r>
                      </m:sub>
                      <m:sup>
                        <m:r>
                          <w:rPr>
                            <w:rFonts w:ascii="Cambria Math" w:hAnsi="Cambria Math"/>
                          </w:rPr>
                          <m:t>T</m:t>
                        </m:r>
                      </m:sup>
                    </m:sSubSup>
                    <m:r>
                      <w:rPr>
                        <w:rFonts w:ascii="Cambria Math" w:hAnsi="Cambria Math"/>
                      </w:rPr>
                      <m:t>W</m:t>
                    </m:r>
                    <m:sSub>
                      <m:sSubPr>
                        <m:ctrlPr>
                          <w:rPr>
                            <w:rFonts w:ascii="Cambria Math" w:hAnsi="Cambria Math"/>
                          </w:rPr>
                        </m:ctrlPr>
                      </m:sSubPr>
                      <m:e>
                        <m:r>
                          <w:rPr>
                            <w:rFonts w:ascii="Cambria Math" w:hAnsi="Cambria Math"/>
                          </w:rPr>
                          <m:t>y</m:t>
                        </m:r>
                      </m:e>
                      <m:sub>
                        <m:r>
                          <w:rPr>
                            <w:rFonts w:ascii="Cambria Math" w:hAnsi="Cambria Math"/>
                          </w:rPr>
                          <m:t>i</m:t>
                        </m:r>
                      </m:sub>
                    </m:sSub>
                  </m:e>
                  <m:e>
                    <m:r>
                      <m:rPr>
                        <m:nor/>
                      </m:rPr>
                      <m:t>(General)</m:t>
                    </m:r>
                  </m:e>
                </m:mr>
                <m:mr>
                  <m:e>
                    <m:sSup>
                      <m:sSupPr>
                        <m:ctrlPr>
                          <w:rPr>
                            <w:rFonts w:ascii="Cambria Math" w:hAnsi="Cambria Math"/>
                          </w:rPr>
                        </m:ctrlPr>
                      </m:sSupPr>
                      <m:e>
                        <m:r>
                          <w:rPr>
                            <w:rFonts w:ascii="Cambria Math" w:hAnsi="Cambria Math"/>
                          </w:rPr>
                          <m:t>v</m:t>
                        </m:r>
                      </m:e>
                      <m:sup>
                        <m:r>
                          <w:rPr>
                            <w:rFonts w:ascii="Cambria Math" w:hAnsi="Cambria Math"/>
                          </w:rPr>
                          <m:t>T</m:t>
                        </m:r>
                      </m:sup>
                    </m:sSup>
                    <m:r>
                      <m:rPr>
                        <m:sty m:val="p"/>
                      </m:rPr>
                      <w:rPr>
                        <w:rFonts w:ascii="Cambria Math" w:hAnsi="Cambria Math"/>
                      </w:rPr>
                      <m:t>tanh</m:t>
                    </m:r>
                    <m:r>
                      <w:rPr>
                        <w:rFonts w:ascii="Cambria Math" w:hAnsi="Cambria Math"/>
                      </w:rPr>
                      <m:t>⁡(W[</m:t>
                    </m:r>
                    <m:sSub>
                      <m:sSubPr>
                        <m:ctrlPr>
                          <w:rPr>
                            <w:rFonts w:ascii="Cambria Math" w:hAnsi="Cambria Math"/>
                          </w:rPr>
                        </m:ctrlPr>
                      </m:sSubPr>
                      <m:e>
                        <m:r>
                          <w:rPr>
                            <w:rFonts w:ascii="Cambria Math" w:hAnsi="Cambria Math"/>
                          </w:rPr>
                          <m:t>h</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e>
                  <m:e>
                    <m:r>
                      <m:rPr>
                        <m:nor/>
                      </m:rPr>
                      <m:t>(Concat)</m:t>
                    </m:r>
                  </m:e>
                </m:mr>
              </m:m>
            </m:e>
          </m:d>
        </m:oMath>
      </m:oMathPara>
    </w:p>
    <w:p w14:paraId="3BC22C20" w14:textId="77777777" w:rsidR="00E62EAC" w:rsidRPr="00E62EAC" w:rsidRDefault="00E62EAC" w:rsidP="00E62EAC">
      <w:r w:rsidRPr="00E62EAC">
        <w:t>Where:</w:t>
      </w:r>
    </w:p>
    <w:p w14:paraId="2323A417" w14:textId="741060D6" w:rsidR="00E62EAC" w:rsidRPr="00E62EAC" w:rsidRDefault="00E62EAC" w:rsidP="00E62EAC">
      <w:pPr>
        <w:numPr>
          <w:ilvl w:val="0"/>
          <w:numId w:val="15"/>
        </w:numPr>
      </w:pPr>
      <m:oMath>
        <m:sSub>
          <m:sSubPr>
            <m:ctrlPr>
              <w:rPr>
                <w:rFonts w:ascii="Cambria Math" w:hAnsi="Cambria Math"/>
              </w:rPr>
            </m:ctrlPr>
          </m:sSubPr>
          <m:e>
            <m:r>
              <w:rPr>
                <w:rFonts w:ascii="Cambria Math" w:hAnsi="Cambria Math"/>
              </w:rPr>
              <m:t>h</m:t>
            </m:r>
          </m:e>
          <m:sub>
            <m:r>
              <w:rPr>
                <w:rFonts w:ascii="Cambria Math" w:hAnsi="Cambria Math"/>
              </w:rPr>
              <m:t>s</m:t>
            </m:r>
          </m:sub>
        </m:sSub>
      </m:oMath>
      <w:r w:rsidRPr="00E62EAC">
        <w:rPr>
          <w:rFonts w:ascii="Arial" w:hAnsi="Arial" w:cs="Arial"/>
        </w:rPr>
        <w:t>​​</w:t>
      </w:r>
      <w:r w:rsidRPr="00E62EAC">
        <w:t>: Encoder hidden state at position s</w:t>
      </w:r>
    </w:p>
    <w:p w14:paraId="295ABF61" w14:textId="4BF1895E" w:rsidR="00E62EAC" w:rsidRPr="00E62EAC" w:rsidRDefault="00E62EAC" w:rsidP="00E62EAC">
      <w:pPr>
        <w:numPr>
          <w:ilvl w:val="0"/>
          <w:numId w:val="16"/>
        </w:numPr>
      </w:pP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E62EAC">
        <w:rPr>
          <w:rFonts w:ascii="Arial" w:hAnsi="Arial" w:cs="Arial"/>
        </w:rPr>
        <w:t>​</w:t>
      </w:r>
      <w:r w:rsidRPr="00E62EAC">
        <w:t xml:space="preserve">: Decoder hidden state at position </w:t>
      </w:r>
      <w:proofErr w:type="spellStart"/>
      <w:r w:rsidRPr="00E62EAC">
        <w:t>i</w:t>
      </w:r>
      <w:proofErr w:type="spellEnd"/>
    </w:p>
    <w:p w14:paraId="196CA87C" w14:textId="1B39B6DD" w:rsidR="00E62EAC" w:rsidRPr="00E62EAC" w:rsidRDefault="00E62EAC" w:rsidP="00E62EAC">
      <w:pPr>
        <w:numPr>
          <w:ilvl w:val="0"/>
          <w:numId w:val="17"/>
        </w:numPr>
      </w:pPr>
      <m:oMath>
        <m:r>
          <w:rPr>
            <w:rFonts w:ascii="Cambria Math" w:hAnsi="Cambria Math"/>
          </w:rPr>
          <m:t>W</m:t>
        </m:r>
      </m:oMath>
      <w:r w:rsidRPr="00E62EAC">
        <w:t>: Weight matrix</w:t>
      </w:r>
    </w:p>
    <w:p w14:paraId="78885205" w14:textId="0F60080C" w:rsidR="00E62EAC" w:rsidRPr="00E62EAC" w:rsidRDefault="00E62EAC" w:rsidP="00E62EAC">
      <w:pPr>
        <w:numPr>
          <w:ilvl w:val="0"/>
          <w:numId w:val="18"/>
        </w:numPr>
      </w:pPr>
      <m:oMath>
        <m:r>
          <w:rPr>
            <w:rFonts w:ascii="Cambria Math" w:hAnsi="Cambria Math"/>
          </w:rPr>
          <m:t>v</m:t>
        </m:r>
      </m:oMath>
      <w:r w:rsidRPr="00E62EAC">
        <w:t>: Weight vector</w:t>
      </w:r>
    </w:p>
    <w:p w14:paraId="20BF73C4" w14:textId="77777777" w:rsidR="00E62EAC" w:rsidRPr="00E62EAC" w:rsidRDefault="00E62EAC" w:rsidP="00E62EAC">
      <w:r w:rsidRPr="00E62EAC">
        <w:rPr>
          <w:b/>
          <w:bCs/>
        </w:rPr>
        <w:t>Step 5: Attention Weights Calculation:</w:t>
      </w:r>
      <w:r w:rsidRPr="00E62EAC">
        <w:t xml:space="preserve"> The similarity scores are passed through a </w:t>
      </w:r>
      <w:proofErr w:type="spellStart"/>
      <w:r w:rsidRPr="00E62EAC">
        <w:t>softmax</w:t>
      </w:r>
      <w:proofErr w:type="spellEnd"/>
      <w:r w:rsidRPr="00E62EAC">
        <w:t xml:space="preserve"> function to convert them into attention weights:</w:t>
      </w:r>
    </w:p>
    <w:p w14:paraId="6BC8FA0C" w14:textId="454C812A" w:rsidR="00E62EAC" w:rsidRPr="00E62EAC" w:rsidRDefault="00E62EAC" w:rsidP="00E62EAC">
      <w:pPr>
        <w:rPr>
          <w:i/>
          <w:iCs/>
        </w:rPr>
      </w:pPr>
      <m:oMathPara>
        <m:oMath>
          <m:r>
            <w:rPr>
              <w:rFonts w:ascii="Cambria Math" w:hAnsi="Cambria Math"/>
            </w:rPr>
            <m:t>α(s,i)=</m:t>
          </m:r>
          <m:r>
            <m:rPr>
              <m:nor/>
            </m:rPr>
            <m:t>softmax</m:t>
          </m:r>
          <m:r>
            <w:rPr>
              <w:rFonts w:ascii="Cambria Math" w:hAnsi="Cambria Math"/>
            </w:rPr>
            <m:t>(</m:t>
          </m:r>
          <m:r>
            <m:rPr>
              <m:nor/>
            </m:rPr>
            <m:t>Score</m:t>
          </m:r>
          <m:r>
            <w:rPr>
              <w:rFonts w:ascii="Cambria Math" w:hAnsi="Cambria Math"/>
            </w:rPr>
            <m:t>(s,i))</m:t>
          </m:r>
        </m:oMath>
      </m:oMathPara>
    </w:p>
    <w:p w14:paraId="182D8204" w14:textId="77777777" w:rsidR="00E62EAC" w:rsidRPr="00E62EAC" w:rsidRDefault="00E62EAC" w:rsidP="00E62EAC">
      <w:r w:rsidRPr="00E62EAC">
        <w:rPr>
          <w:b/>
          <w:bCs/>
        </w:rPr>
        <w:t>Step 6: Weighted Sum: </w:t>
      </w:r>
      <w:r w:rsidRPr="00E62EAC">
        <w:t>The attention weights are used to compute a weighted sum of the value vectors:</w:t>
      </w:r>
    </w:p>
    <w:p w14:paraId="24E19D69" w14:textId="30F1B052" w:rsidR="00E62EAC" w:rsidRPr="00E62EAC" w:rsidRDefault="00E62EAC" w:rsidP="00E62EAC">
      <w:pPr>
        <w:rPr>
          <w:i/>
          <w:iCs/>
        </w:rPr>
      </w:pPr>
      <m:oMathPara>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nary>
            <m:naryPr>
              <m:chr m:val="∑"/>
              <m:limLoc m:val="subSup"/>
              <m:grow m:val="1"/>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T</m:t>
                  </m:r>
                </m:e>
                <m:sub>
                  <m:r>
                    <w:rPr>
                      <w:rFonts w:ascii="Cambria Math" w:hAnsi="Cambria Math"/>
                    </w:rPr>
                    <m:t>s</m:t>
                  </m:r>
                </m:sub>
              </m:sSub>
            </m:sup>
            <m:e>
              <m:r>
                <w:rPr>
                  <w:rFonts w:ascii="Cambria Math" w:hAnsi="Cambria Math"/>
                </w:rPr>
                <m:t>α(s,i)</m:t>
              </m:r>
            </m:e>
          </m:nary>
          <m:sSub>
            <m:sSubPr>
              <m:ctrlPr>
                <w:rPr>
                  <w:rFonts w:ascii="Cambria Math" w:hAnsi="Cambria Math"/>
                </w:rPr>
              </m:ctrlPr>
            </m:sSubPr>
            <m:e>
              <m:r>
                <w:rPr>
                  <w:rFonts w:ascii="Cambria Math" w:hAnsi="Cambria Math"/>
                </w:rPr>
                <m:t>h</m:t>
              </m:r>
            </m:e>
            <m:sub>
              <m:r>
                <w:rPr>
                  <w:rFonts w:ascii="Cambria Math" w:hAnsi="Cambria Math"/>
                </w:rPr>
                <m:t>i</m:t>
              </m:r>
            </m:sub>
          </m:sSub>
        </m:oMath>
      </m:oMathPara>
    </w:p>
    <w:p w14:paraId="7E608355" w14:textId="73CAC46F" w:rsidR="00E62EAC" w:rsidRPr="00E62EAC" w:rsidRDefault="00E62EAC" w:rsidP="00E62EAC">
      <w:r w:rsidRPr="00E62EAC">
        <w:t xml:space="preserve">Here, </w:t>
      </w:r>
      <w:r w:rsidRPr="00E62EAC">
        <w:rPr>
          <w:rFonts w:ascii="Arial" w:hAnsi="Arial" w:cs="Arial"/>
        </w:rPr>
        <w:t>​</w:t>
      </w:r>
      <m:oMath>
        <m:sSub>
          <m:sSubPr>
            <m:ctrlPr>
              <w:rPr>
                <w:rFonts w:ascii="Cambria Math" w:hAnsi="Cambria Math"/>
              </w:rPr>
            </m:ctrlPr>
          </m:sSubPr>
          <m:e>
            <m:r>
              <w:rPr>
                <w:rFonts w:ascii="Cambria Math" w:hAnsi="Cambria Math"/>
              </w:rPr>
              <m:t>T</m:t>
            </m:r>
          </m:e>
          <m:sub>
            <m:r>
              <w:rPr>
                <w:rFonts w:ascii="Cambria Math" w:hAnsi="Cambria Math"/>
              </w:rPr>
              <m:t>s</m:t>
            </m:r>
          </m:sub>
        </m:sSub>
      </m:oMath>
      <w:r w:rsidRPr="00E62EAC">
        <w:t> is the total number of key-value pairs.</w:t>
      </w:r>
    </w:p>
    <w:p w14:paraId="579B4AF0" w14:textId="3103548B" w:rsidR="00E62EAC" w:rsidRPr="00E62EAC" w:rsidRDefault="00E62EAC" w:rsidP="00E62EAC">
      <w:r w:rsidRPr="00E62EAC">
        <w:rPr>
          <w:b/>
          <w:bCs/>
        </w:rPr>
        <w:t>Step 7: Context Vector:</w:t>
      </w:r>
      <w:r w:rsidRPr="00E62EAC">
        <w:t> The context vector </w:t>
      </w:r>
      <m:oMath>
        <m:sSub>
          <m:sSubPr>
            <m:ctrlPr>
              <w:rPr>
                <w:rFonts w:ascii="Cambria Math" w:hAnsi="Cambria Math"/>
              </w:rPr>
            </m:ctrlPr>
          </m:sSubPr>
          <m:e>
            <m:r>
              <w:rPr>
                <w:rFonts w:ascii="Cambria Math" w:hAnsi="Cambria Math"/>
              </w:rPr>
              <m:t>c</m:t>
            </m:r>
          </m:e>
          <m:sub>
            <m:r>
              <w:rPr>
                <w:rFonts w:ascii="Cambria Math" w:hAnsi="Cambria Math"/>
              </w:rPr>
              <m:t>t</m:t>
            </m:r>
          </m:sub>
        </m:sSub>
      </m:oMath>
      <w:r w:rsidRPr="00E62EAC">
        <w:t> summarizes the most relevant information from the input sequence and is fed to the decoder.</w:t>
      </w:r>
    </w:p>
    <w:p w14:paraId="7B96CB26" w14:textId="77777777" w:rsidR="00E62EAC" w:rsidRPr="00E62EAC" w:rsidRDefault="00E62EAC" w:rsidP="00E62EAC">
      <w:r w:rsidRPr="00E62EAC">
        <w:rPr>
          <w:b/>
          <w:bCs/>
        </w:rPr>
        <w:t>Step 8: Integration</w:t>
      </w:r>
      <w:r w:rsidRPr="00E62EAC">
        <w:t>: The decoder uses both its own hidden state and the context vector to generate the next output token.</w:t>
      </w:r>
    </w:p>
    <w:p w14:paraId="3F2E6A28" w14:textId="77777777" w:rsidR="00F00227" w:rsidRDefault="00F00227"/>
    <w:sectPr w:rsidR="00F002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5192A"/>
    <w:multiLevelType w:val="multilevel"/>
    <w:tmpl w:val="2DF6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BDD18EC"/>
    <w:multiLevelType w:val="multilevel"/>
    <w:tmpl w:val="A9B0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46F54F1"/>
    <w:multiLevelType w:val="multilevel"/>
    <w:tmpl w:val="BF34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5520CF9"/>
    <w:multiLevelType w:val="multilevel"/>
    <w:tmpl w:val="99E8F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05F1E71"/>
    <w:multiLevelType w:val="multilevel"/>
    <w:tmpl w:val="153A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2976746">
    <w:abstractNumId w:val="2"/>
    <w:lvlOverride w:ilvl="0">
      <w:startOverride w:val="1"/>
    </w:lvlOverride>
  </w:num>
  <w:num w:numId="2" w16cid:durableId="701244416">
    <w:abstractNumId w:val="2"/>
    <w:lvlOverride w:ilvl="0">
      <w:startOverride w:val="2"/>
    </w:lvlOverride>
  </w:num>
  <w:num w:numId="3" w16cid:durableId="1712994298">
    <w:abstractNumId w:val="2"/>
    <w:lvlOverride w:ilvl="0">
      <w:startOverride w:val="3"/>
    </w:lvlOverride>
  </w:num>
  <w:num w:numId="4" w16cid:durableId="110369822">
    <w:abstractNumId w:val="2"/>
    <w:lvlOverride w:ilvl="0">
      <w:startOverride w:val="4"/>
    </w:lvlOverride>
  </w:num>
  <w:num w:numId="5" w16cid:durableId="398942418">
    <w:abstractNumId w:val="4"/>
    <w:lvlOverride w:ilvl="0">
      <w:startOverride w:val="1"/>
    </w:lvlOverride>
  </w:num>
  <w:num w:numId="6" w16cid:durableId="1725518726">
    <w:abstractNumId w:val="4"/>
    <w:lvlOverride w:ilvl="0">
      <w:startOverride w:val="2"/>
    </w:lvlOverride>
  </w:num>
  <w:num w:numId="7" w16cid:durableId="1447508480">
    <w:abstractNumId w:val="4"/>
    <w:lvlOverride w:ilvl="0">
      <w:startOverride w:val="3"/>
    </w:lvlOverride>
  </w:num>
  <w:num w:numId="8" w16cid:durableId="1035470942">
    <w:abstractNumId w:val="4"/>
    <w:lvlOverride w:ilvl="0">
      <w:startOverride w:val="4"/>
    </w:lvlOverride>
  </w:num>
  <w:num w:numId="9" w16cid:durableId="1112162554">
    <w:abstractNumId w:val="4"/>
    <w:lvlOverride w:ilvl="0">
      <w:startOverride w:val="5"/>
    </w:lvlOverride>
  </w:num>
  <w:num w:numId="10" w16cid:durableId="1110052386">
    <w:abstractNumId w:val="1"/>
    <w:lvlOverride w:ilvl="0">
      <w:startOverride w:val="1"/>
    </w:lvlOverride>
  </w:num>
  <w:num w:numId="11" w16cid:durableId="2042440192">
    <w:abstractNumId w:val="1"/>
    <w:lvlOverride w:ilvl="0">
      <w:startOverride w:val="2"/>
    </w:lvlOverride>
  </w:num>
  <w:num w:numId="12" w16cid:durableId="104623684">
    <w:abstractNumId w:val="1"/>
    <w:lvlOverride w:ilvl="0">
      <w:startOverride w:val="3"/>
    </w:lvlOverride>
  </w:num>
  <w:num w:numId="13" w16cid:durableId="175122424">
    <w:abstractNumId w:val="3"/>
    <w:lvlOverride w:ilvl="0">
      <w:startOverride w:val="1"/>
    </w:lvlOverride>
  </w:num>
  <w:num w:numId="14" w16cid:durableId="661859930">
    <w:abstractNumId w:val="3"/>
    <w:lvlOverride w:ilvl="0">
      <w:startOverride w:val="2"/>
    </w:lvlOverride>
  </w:num>
  <w:num w:numId="15" w16cid:durableId="1895702190">
    <w:abstractNumId w:val="0"/>
    <w:lvlOverride w:ilvl="0">
      <w:startOverride w:val="1"/>
    </w:lvlOverride>
  </w:num>
  <w:num w:numId="16" w16cid:durableId="1234319302">
    <w:abstractNumId w:val="0"/>
    <w:lvlOverride w:ilvl="0">
      <w:startOverride w:val="2"/>
    </w:lvlOverride>
  </w:num>
  <w:num w:numId="17" w16cid:durableId="1885215148">
    <w:abstractNumId w:val="0"/>
    <w:lvlOverride w:ilvl="0">
      <w:startOverride w:val="3"/>
    </w:lvlOverride>
  </w:num>
  <w:num w:numId="18" w16cid:durableId="1626228210">
    <w:abstractNumId w:val="0"/>
    <w:lvlOverride w:ilvl="0">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2EAC"/>
    <w:rsid w:val="00B26AB3"/>
    <w:rsid w:val="00D8736E"/>
    <w:rsid w:val="00E62EAC"/>
    <w:rsid w:val="00F00227"/>
    <w:rsid w:val="00F542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76338"/>
  <w15:chartTrackingRefBased/>
  <w15:docId w15:val="{F4BAD2A7-1693-43D6-9202-ECB0E90D4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2E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2E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2E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2E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2E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2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2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2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2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2E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2E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2E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2E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2E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2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2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2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2EAC"/>
    <w:rPr>
      <w:rFonts w:eastAsiaTheme="majorEastAsia" w:cstheme="majorBidi"/>
      <w:color w:val="272727" w:themeColor="text1" w:themeTint="D8"/>
    </w:rPr>
  </w:style>
  <w:style w:type="paragraph" w:styleId="Title">
    <w:name w:val="Title"/>
    <w:basedOn w:val="Normal"/>
    <w:next w:val="Normal"/>
    <w:link w:val="TitleChar"/>
    <w:uiPriority w:val="10"/>
    <w:qFormat/>
    <w:rsid w:val="00E62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2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2EAC"/>
    <w:pPr>
      <w:spacing w:before="160"/>
      <w:jc w:val="center"/>
    </w:pPr>
    <w:rPr>
      <w:i/>
      <w:iCs/>
      <w:color w:val="404040" w:themeColor="text1" w:themeTint="BF"/>
    </w:rPr>
  </w:style>
  <w:style w:type="character" w:customStyle="1" w:styleId="QuoteChar">
    <w:name w:val="Quote Char"/>
    <w:basedOn w:val="DefaultParagraphFont"/>
    <w:link w:val="Quote"/>
    <w:uiPriority w:val="29"/>
    <w:rsid w:val="00E62EAC"/>
    <w:rPr>
      <w:i/>
      <w:iCs/>
      <w:color w:val="404040" w:themeColor="text1" w:themeTint="BF"/>
    </w:rPr>
  </w:style>
  <w:style w:type="paragraph" w:styleId="ListParagraph">
    <w:name w:val="List Paragraph"/>
    <w:basedOn w:val="Normal"/>
    <w:uiPriority w:val="34"/>
    <w:qFormat/>
    <w:rsid w:val="00E62EAC"/>
    <w:pPr>
      <w:ind w:left="720"/>
      <w:contextualSpacing/>
    </w:pPr>
  </w:style>
  <w:style w:type="character" w:styleId="IntenseEmphasis">
    <w:name w:val="Intense Emphasis"/>
    <w:basedOn w:val="DefaultParagraphFont"/>
    <w:uiPriority w:val="21"/>
    <w:qFormat/>
    <w:rsid w:val="00E62EAC"/>
    <w:rPr>
      <w:i/>
      <w:iCs/>
      <w:color w:val="0F4761" w:themeColor="accent1" w:themeShade="BF"/>
    </w:rPr>
  </w:style>
  <w:style w:type="paragraph" w:styleId="IntenseQuote">
    <w:name w:val="Intense Quote"/>
    <w:basedOn w:val="Normal"/>
    <w:next w:val="Normal"/>
    <w:link w:val="IntenseQuoteChar"/>
    <w:uiPriority w:val="30"/>
    <w:qFormat/>
    <w:rsid w:val="00E62E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2EAC"/>
    <w:rPr>
      <w:i/>
      <w:iCs/>
      <w:color w:val="0F4761" w:themeColor="accent1" w:themeShade="BF"/>
    </w:rPr>
  </w:style>
  <w:style w:type="character" w:styleId="IntenseReference">
    <w:name w:val="Intense Reference"/>
    <w:basedOn w:val="DefaultParagraphFont"/>
    <w:uiPriority w:val="32"/>
    <w:qFormat/>
    <w:rsid w:val="00E62EAC"/>
    <w:rPr>
      <w:b/>
      <w:bCs/>
      <w:smallCaps/>
      <w:color w:val="0F4761" w:themeColor="accent1" w:themeShade="BF"/>
      <w:spacing w:val="5"/>
    </w:rPr>
  </w:style>
  <w:style w:type="character" w:styleId="Hyperlink">
    <w:name w:val="Hyperlink"/>
    <w:basedOn w:val="DefaultParagraphFont"/>
    <w:uiPriority w:val="99"/>
    <w:unhideWhenUsed/>
    <w:rsid w:val="00E62EAC"/>
    <w:rPr>
      <w:color w:val="467886" w:themeColor="hyperlink"/>
      <w:u w:val="single"/>
    </w:rPr>
  </w:style>
  <w:style w:type="character" w:styleId="UnresolvedMention">
    <w:name w:val="Unresolved Mention"/>
    <w:basedOn w:val="DefaultParagraphFont"/>
    <w:uiPriority w:val="99"/>
    <w:semiHidden/>
    <w:unhideWhenUsed/>
    <w:rsid w:val="00E62E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nlp/types-of-attention-mechanism/" TargetMode="External"/><Relationship Id="rId5" Type="http://schemas.openxmlformats.org/officeDocument/2006/relationships/hyperlink" Target="https://www.geeksforgeeks.org/machine-learning/getting-started-with-transforme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496</Words>
  <Characters>2828</Characters>
  <Application>Microsoft Office Word</Application>
  <DocSecurity>0</DocSecurity>
  <Lines>23</Lines>
  <Paragraphs>6</Paragraphs>
  <ScaleCrop>false</ScaleCrop>
  <Company/>
  <LinksUpToDate>false</LinksUpToDate>
  <CharactersWithSpaces>3318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MUNNA</dc:creator>
  <cp:keywords/>
  <dc:description/>
  <cp:lastModifiedBy>KUMAR, MUNNA</cp:lastModifiedBy>
  <cp:revision>1</cp:revision>
  <dcterms:created xsi:type="dcterms:W3CDTF">2026-01-25T09:03:00Z</dcterms:created>
  <dcterms:modified xsi:type="dcterms:W3CDTF">2026-01-25T09:04:00Z</dcterms:modified>
</cp:coreProperties>
</file>