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9A115" w14:textId="77777777" w:rsidR="00885C0A" w:rsidRPr="00885C0A" w:rsidRDefault="00885C0A" w:rsidP="00885C0A">
      <w:pPr>
        <w:jc w:val="center"/>
        <w:rPr>
          <w:rFonts w:ascii="Times" w:hAnsi="Times" w:cs="Times"/>
          <w:b/>
          <w:bCs/>
        </w:rPr>
      </w:pPr>
      <w:r w:rsidRPr="00885C0A">
        <w:rPr>
          <w:rFonts w:ascii="Times" w:hAnsi="Times" w:cs="Times"/>
          <w:b/>
          <w:bCs/>
        </w:rPr>
        <w:t>BANKING DATA ANALYST PORTFOLIO PROJECT</w:t>
      </w:r>
    </w:p>
    <w:p w14:paraId="3A457F04" w14:textId="77777777" w:rsidR="00885C0A" w:rsidRPr="00885C0A" w:rsidRDefault="00885C0A" w:rsidP="00885C0A">
      <w:pPr>
        <w:jc w:val="center"/>
        <w:rPr>
          <w:rFonts w:ascii="Times" w:hAnsi="Times" w:cs="Times"/>
          <w:b/>
          <w:bCs/>
        </w:rPr>
      </w:pPr>
      <w:r w:rsidRPr="00885C0A">
        <w:rPr>
          <w:rFonts w:ascii="Times" w:hAnsi="Times" w:cs="Times"/>
          <w:b/>
          <w:bCs/>
        </w:rPr>
        <w:t>AREA 1: LOAN PORTFOLIO ANALYSIS</w:t>
      </w:r>
    </w:p>
    <w:p w14:paraId="172694DF" w14:textId="77777777" w:rsidR="00885C0A" w:rsidRPr="00885C0A" w:rsidRDefault="00885C0A" w:rsidP="00885C0A">
      <w:pPr>
        <w:rPr>
          <w:rFonts w:ascii="Times" w:hAnsi="Times" w:cs="Times"/>
          <w:b/>
          <w:bCs/>
        </w:rPr>
      </w:pPr>
      <w:r w:rsidRPr="00885C0A">
        <w:rPr>
          <w:rFonts w:ascii="Times" w:hAnsi="Times" w:cs="Times"/>
          <w:b/>
          <w:bCs/>
        </w:rPr>
        <w:t>Executive Summary</w:t>
      </w:r>
    </w:p>
    <w:p w14:paraId="3E29EF60" w14:textId="0A885405" w:rsidR="00885C0A" w:rsidRPr="00885C0A" w:rsidRDefault="00885C0A" w:rsidP="00885C0A">
      <w:pPr>
        <w:rPr>
          <w:rFonts w:ascii="Times" w:hAnsi="Times" w:cs="Times"/>
        </w:rPr>
      </w:pPr>
      <w:r w:rsidRPr="00885C0A">
        <w:rPr>
          <w:rFonts w:ascii="Times" w:hAnsi="Times" w:cs="Times"/>
        </w:rPr>
        <w:t>The bank has disbursed 4,000 loans to 1,718 customers, with a total value of approximately 2.33 billion. Loan amounts range from 50,000 to 2 million, with an average of approximately 581,963.</w:t>
      </w:r>
    </w:p>
    <w:p w14:paraId="69D110D6" w14:textId="77777777" w:rsidR="00885C0A" w:rsidRPr="00885C0A" w:rsidRDefault="00885C0A" w:rsidP="00885C0A">
      <w:pPr>
        <w:rPr>
          <w:rFonts w:ascii="Times" w:hAnsi="Times" w:cs="Times"/>
        </w:rPr>
      </w:pPr>
      <w:r w:rsidRPr="00885C0A">
        <w:rPr>
          <w:rFonts w:ascii="Times" w:hAnsi="Times" w:cs="Times"/>
        </w:rPr>
        <w:t>While 42.40% of loans are active and 25.23% have been fully repaid, 32.38% are either late or defaulted. These categories have a combined outstanding balance of approximately ₦489.38 million, requiring management's attention.</w:t>
      </w:r>
    </w:p>
    <w:p w14:paraId="147FCF37" w14:textId="77777777" w:rsidR="00885C0A" w:rsidRPr="00885C0A" w:rsidRDefault="00885C0A" w:rsidP="00885C0A">
      <w:pPr>
        <w:rPr>
          <w:rFonts w:ascii="Times" w:hAnsi="Times" w:cs="Times"/>
        </w:rPr>
      </w:pPr>
      <w:r w:rsidRPr="00885C0A">
        <w:rPr>
          <w:rFonts w:ascii="Times" w:hAnsi="Times" w:cs="Times"/>
        </w:rPr>
        <w:t>The bank charges annual interest rates ranging from 10% to 24%, with repayment periods ranging from 3 to 36 months.</w:t>
      </w:r>
    </w:p>
    <w:p w14:paraId="063D32EC" w14:textId="77777777" w:rsidR="00885C0A" w:rsidRPr="00885C0A" w:rsidRDefault="00885C0A" w:rsidP="00885C0A">
      <w:pPr>
        <w:rPr>
          <w:rFonts w:ascii="Times" w:hAnsi="Times" w:cs="Times"/>
          <w:b/>
          <w:bCs/>
        </w:rPr>
      </w:pPr>
      <w:r w:rsidRPr="00885C0A">
        <w:rPr>
          <w:rFonts w:ascii="Times" w:hAnsi="Times" w:cs="Times"/>
          <w:b/>
          <w:bCs/>
        </w:rPr>
        <w:t>Q1. Overall Size and Value of the Loan Portfolio</w:t>
      </w:r>
    </w:p>
    <w:p w14:paraId="74D73537" w14:textId="77777777" w:rsidR="00885C0A" w:rsidRPr="00885C0A" w:rsidRDefault="00885C0A" w:rsidP="00885C0A">
      <w:pPr>
        <w:rPr>
          <w:rFonts w:ascii="Times" w:hAnsi="Times" w:cs="Times"/>
          <w:b/>
          <w:bCs/>
        </w:rPr>
      </w:pPr>
      <w:r w:rsidRPr="00885C0A">
        <w:rPr>
          <w:rFonts w:ascii="Times" w:hAnsi="Times" w:cs="Times"/>
          <w:b/>
          <w:bCs/>
        </w:rPr>
        <w:t>Business Insights</w:t>
      </w:r>
    </w:p>
    <w:p w14:paraId="7F2162A2" w14:textId="77777777" w:rsidR="00885C0A" w:rsidRPr="00885C0A" w:rsidRDefault="00885C0A" w:rsidP="00885C0A">
      <w:pPr>
        <w:rPr>
          <w:rFonts w:ascii="Times" w:hAnsi="Times" w:cs="Times"/>
        </w:rPr>
      </w:pPr>
      <w:r w:rsidRPr="00885C0A">
        <w:rPr>
          <w:rFonts w:ascii="Times" w:hAnsi="Times" w:cs="Times"/>
        </w:rPr>
        <w:t>The bank has issued a total of 4,000 loans to 1,718 distinct customers. This indicates that the bank has provided multiple loans across its customer base.</w:t>
      </w:r>
    </w:p>
    <w:p w14:paraId="3ED1D12B" w14:textId="2B0BED2E" w:rsidR="00885C0A" w:rsidRPr="00885C0A" w:rsidRDefault="00885C0A" w:rsidP="00885C0A">
      <w:pPr>
        <w:rPr>
          <w:rFonts w:ascii="Times" w:hAnsi="Times" w:cs="Times"/>
        </w:rPr>
      </w:pPr>
      <w:r w:rsidRPr="00885C0A">
        <w:rPr>
          <w:rFonts w:ascii="Times" w:hAnsi="Times" w:cs="Times"/>
        </w:rPr>
        <w:t>The total value of loans disbursed is approximately 2.33 billion, representing the overall size of the bank's lending activities.</w:t>
      </w:r>
    </w:p>
    <w:p w14:paraId="12524341" w14:textId="77777777" w:rsidR="00885C0A" w:rsidRPr="00885C0A" w:rsidRDefault="00885C0A" w:rsidP="00885C0A">
      <w:pPr>
        <w:rPr>
          <w:rFonts w:ascii="Times" w:hAnsi="Times" w:cs="Times"/>
          <w:b/>
          <w:bCs/>
        </w:rPr>
      </w:pPr>
      <w:r w:rsidRPr="00885C0A">
        <w:rPr>
          <w:rFonts w:ascii="Times" w:hAnsi="Times" w:cs="Times"/>
          <w:b/>
          <w:bCs/>
        </w:rPr>
        <w:t>Q2. Distribution of Loans Across Different Statuses</w:t>
      </w:r>
    </w:p>
    <w:p w14:paraId="78EAC5EA" w14:textId="77777777" w:rsidR="00885C0A" w:rsidRPr="00885C0A" w:rsidRDefault="00885C0A" w:rsidP="00885C0A">
      <w:pPr>
        <w:rPr>
          <w:rFonts w:ascii="Times" w:hAnsi="Times" w:cs="Times"/>
          <w:b/>
          <w:bCs/>
        </w:rPr>
      </w:pPr>
      <w:r w:rsidRPr="00885C0A">
        <w:rPr>
          <w:rFonts w:ascii="Times" w:hAnsi="Times" w:cs="Times"/>
          <w:b/>
          <w:bCs/>
        </w:rPr>
        <w:t>Business Insights</w:t>
      </w:r>
    </w:p>
    <w:p w14:paraId="61B78FC7" w14:textId="202E5CB2" w:rsidR="00885C0A" w:rsidRPr="00885C0A" w:rsidRDefault="00885C0A" w:rsidP="00885C0A">
      <w:pPr>
        <w:rPr>
          <w:rFonts w:ascii="Times" w:hAnsi="Times" w:cs="Times"/>
        </w:rPr>
      </w:pPr>
      <w:r w:rsidRPr="00885C0A">
        <w:rPr>
          <w:rFonts w:ascii="Times" w:hAnsi="Times" w:cs="Times"/>
        </w:rPr>
        <w:t>The bank has disbursed approximately 2.33 billion across its customers. The portfolio is distributed as follows:</w:t>
      </w:r>
    </w:p>
    <w:p w14:paraId="5A13A32D" w14:textId="77777777" w:rsidR="00885C0A" w:rsidRPr="00885C0A" w:rsidRDefault="00885C0A" w:rsidP="00885C0A">
      <w:pPr>
        <w:numPr>
          <w:ilvl w:val="0"/>
          <w:numId w:val="9"/>
        </w:numPr>
        <w:rPr>
          <w:rFonts w:ascii="Times" w:hAnsi="Times" w:cs="Times"/>
        </w:rPr>
      </w:pPr>
      <w:r w:rsidRPr="00885C0A">
        <w:rPr>
          <w:rFonts w:ascii="Times" w:hAnsi="Times" w:cs="Times"/>
          <w:b/>
          <w:bCs/>
        </w:rPr>
        <w:t>Active Loans:</w:t>
      </w:r>
      <w:r w:rsidRPr="00885C0A">
        <w:rPr>
          <w:rFonts w:ascii="Times" w:hAnsi="Times" w:cs="Times"/>
        </w:rPr>
        <w:t xml:space="preserve"> 1,696 loans (42.40%), valued at approximately ₦991.05 million, represent the largest share of the portfolio.</w:t>
      </w:r>
    </w:p>
    <w:p w14:paraId="3E67E60A" w14:textId="2DA6CD1E" w:rsidR="00885C0A" w:rsidRPr="00885C0A" w:rsidRDefault="00885C0A" w:rsidP="00885C0A">
      <w:pPr>
        <w:numPr>
          <w:ilvl w:val="0"/>
          <w:numId w:val="9"/>
        </w:numPr>
        <w:rPr>
          <w:rFonts w:ascii="Times" w:hAnsi="Times" w:cs="Times"/>
        </w:rPr>
      </w:pPr>
      <w:r w:rsidRPr="00885C0A">
        <w:rPr>
          <w:rFonts w:ascii="Times" w:hAnsi="Times" w:cs="Times"/>
          <w:b/>
          <w:bCs/>
        </w:rPr>
        <w:t>Fully Repaid Loans:</w:t>
      </w:r>
      <w:r w:rsidRPr="00885C0A">
        <w:rPr>
          <w:rFonts w:ascii="Times" w:hAnsi="Times" w:cs="Times"/>
        </w:rPr>
        <w:t xml:space="preserve"> 1,009 loans (25.23%), valued at approximately 595.93 million, have been fully repaid.</w:t>
      </w:r>
    </w:p>
    <w:p w14:paraId="32F0EEAB" w14:textId="7317B111" w:rsidR="00885C0A" w:rsidRPr="00885C0A" w:rsidRDefault="00885C0A" w:rsidP="00885C0A">
      <w:pPr>
        <w:numPr>
          <w:ilvl w:val="0"/>
          <w:numId w:val="9"/>
        </w:numPr>
        <w:rPr>
          <w:rFonts w:ascii="Times" w:hAnsi="Times" w:cs="Times"/>
        </w:rPr>
      </w:pPr>
      <w:r w:rsidRPr="00885C0A">
        <w:rPr>
          <w:rFonts w:ascii="Times" w:hAnsi="Times" w:cs="Times"/>
          <w:b/>
          <w:bCs/>
        </w:rPr>
        <w:t>Late Loans:</w:t>
      </w:r>
      <w:r w:rsidRPr="00885C0A">
        <w:rPr>
          <w:rFonts w:ascii="Times" w:hAnsi="Times" w:cs="Times"/>
        </w:rPr>
        <w:t xml:space="preserve"> 872 loans (21.80%), valued at approximately 499.78 million, indicate that a considerable number of customers are not meeting their repayment schedules.</w:t>
      </w:r>
    </w:p>
    <w:p w14:paraId="6000D236" w14:textId="6EF0C9B7" w:rsidR="00885C0A" w:rsidRPr="00885C0A" w:rsidRDefault="00885C0A" w:rsidP="00885C0A">
      <w:pPr>
        <w:numPr>
          <w:ilvl w:val="0"/>
          <w:numId w:val="9"/>
        </w:numPr>
        <w:rPr>
          <w:rFonts w:ascii="Times" w:hAnsi="Times" w:cs="Times"/>
        </w:rPr>
      </w:pPr>
      <w:r w:rsidRPr="00885C0A">
        <w:rPr>
          <w:rFonts w:ascii="Times" w:hAnsi="Times" w:cs="Times"/>
          <w:b/>
          <w:bCs/>
        </w:rPr>
        <w:t>Defaulted Loans:</w:t>
      </w:r>
      <w:r w:rsidRPr="00885C0A">
        <w:rPr>
          <w:rFonts w:ascii="Times" w:hAnsi="Times" w:cs="Times"/>
        </w:rPr>
        <w:t xml:space="preserve"> 423 loans (10.58%), valued at approximately 241.10 million, represent a significant credit risk.</w:t>
      </w:r>
    </w:p>
    <w:p w14:paraId="1A8D5562" w14:textId="26776B17" w:rsidR="00885C0A" w:rsidRPr="00885C0A" w:rsidRDefault="00885C0A" w:rsidP="00885C0A">
      <w:pPr>
        <w:numPr>
          <w:ilvl w:val="0"/>
          <w:numId w:val="9"/>
        </w:numPr>
        <w:rPr>
          <w:rFonts w:ascii="Times" w:hAnsi="Times" w:cs="Times"/>
        </w:rPr>
      </w:pPr>
      <w:r w:rsidRPr="00885C0A">
        <w:rPr>
          <w:rFonts w:ascii="Times" w:hAnsi="Times" w:cs="Times"/>
          <w:b/>
          <w:bCs/>
        </w:rPr>
        <w:t>Overall Observation:</w:t>
      </w:r>
      <w:r w:rsidRPr="00885C0A">
        <w:rPr>
          <w:rFonts w:ascii="Times" w:hAnsi="Times" w:cs="Times"/>
        </w:rPr>
        <w:t xml:space="preserve"> Late and defaulted loans account for 32.38% of all loan accounts, with a combined original loan value of approximately 740.88 million. This deserves management's attention.</w:t>
      </w:r>
    </w:p>
    <w:p w14:paraId="3B115C6E" w14:textId="77777777" w:rsidR="00885C0A" w:rsidRPr="00885C0A" w:rsidRDefault="00885C0A" w:rsidP="00885C0A">
      <w:pPr>
        <w:rPr>
          <w:rFonts w:ascii="Times" w:hAnsi="Times" w:cs="Times"/>
          <w:b/>
          <w:bCs/>
        </w:rPr>
      </w:pPr>
      <w:r w:rsidRPr="00885C0A">
        <w:rPr>
          <w:rFonts w:ascii="Times" w:hAnsi="Times" w:cs="Times"/>
          <w:b/>
          <w:bCs/>
        </w:rPr>
        <w:lastRenderedPageBreak/>
        <w:t>Q3. Outstanding Loan Balance</w:t>
      </w:r>
    </w:p>
    <w:p w14:paraId="2413BAE9" w14:textId="77777777" w:rsidR="00885C0A" w:rsidRPr="00885C0A" w:rsidRDefault="00885C0A" w:rsidP="00885C0A">
      <w:pPr>
        <w:rPr>
          <w:rFonts w:ascii="Times" w:hAnsi="Times" w:cs="Times"/>
          <w:b/>
          <w:bCs/>
        </w:rPr>
      </w:pPr>
      <w:r w:rsidRPr="00885C0A">
        <w:rPr>
          <w:rFonts w:ascii="Times" w:hAnsi="Times" w:cs="Times"/>
          <w:b/>
          <w:bCs/>
        </w:rPr>
        <w:t>Business Insights</w:t>
      </w:r>
    </w:p>
    <w:p w14:paraId="23F6330B" w14:textId="0CEA7BC6" w:rsidR="00885C0A" w:rsidRPr="00885C0A" w:rsidRDefault="00885C0A" w:rsidP="00885C0A">
      <w:pPr>
        <w:rPr>
          <w:rFonts w:ascii="Times" w:hAnsi="Times" w:cs="Times"/>
        </w:rPr>
      </w:pPr>
      <w:r w:rsidRPr="00885C0A">
        <w:rPr>
          <w:rFonts w:ascii="Times" w:hAnsi="Times" w:cs="Times"/>
        </w:rPr>
        <w:t>Out of the approximately 2.33 billion disbursed to customers, approximately 1.13 billion remains unpaid.</w:t>
      </w:r>
    </w:p>
    <w:p w14:paraId="371101E4" w14:textId="77777777" w:rsidR="00885C0A" w:rsidRPr="00885C0A" w:rsidRDefault="00885C0A" w:rsidP="00885C0A">
      <w:pPr>
        <w:rPr>
          <w:rFonts w:ascii="Times" w:hAnsi="Times" w:cs="Times"/>
        </w:rPr>
      </w:pPr>
      <w:r w:rsidRPr="00885C0A">
        <w:rPr>
          <w:rFonts w:ascii="Times" w:hAnsi="Times" w:cs="Times"/>
        </w:rPr>
        <w:t>The breakdown by loan status shows that:</w:t>
      </w:r>
    </w:p>
    <w:p w14:paraId="228259F4" w14:textId="1A9B0411" w:rsidR="00885C0A" w:rsidRPr="00885C0A" w:rsidRDefault="00885C0A" w:rsidP="00885C0A">
      <w:pPr>
        <w:numPr>
          <w:ilvl w:val="0"/>
          <w:numId w:val="10"/>
        </w:numPr>
        <w:rPr>
          <w:rFonts w:ascii="Times" w:hAnsi="Times" w:cs="Times"/>
        </w:rPr>
      </w:pPr>
      <w:r w:rsidRPr="00885C0A">
        <w:rPr>
          <w:rFonts w:ascii="Times" w:hAnsi="Times" w:cs="Times"/>
          <w:b/>
          <w:bCs/>
        </w:rPr>
        <w:t>Active Loans:</w:t>
      </w:r>
      <w:r w:rsidRPr="00885C0A">
        <w:rPr>
          <w:rFonts w:ascii="Times" w:hAnsi="Times" w:cs="Times"/>
        </w:rPr>
        <w:t xml:space="preserve"> Approximately 643.58 million remains outstanding. These balances may be expected if customers are still within their repayment periods.</w:t>
      </w:r>
    </w:p>
    <w:p w14:paraId="7DC19C1C" w14:textId="47F7CF4D" w:rsidR="00885C0A" w:rsidRPr="00885C0A" w:rsidRDefault="00885C0A" w:rsidP="00885C0A">
      <w:pPr>
        <w:numPr>
          <w:ilvl w:val="0"/>
          <w:numId w:val="10"/>
        </w:numPr>
        <w:rPr>
          <w:rFonts w:ascii="Times" w:hAnsi="Times" w:cs="Times"/>
        </w:rPr>
      </w:pPr>
      <w:r w:rsidRPr="00885C0A">
        <w:rPr>
          <w:rFonts w:ascii="Times" w:hAnsi="Times" w:cs="Times"/>
          <w:b/>
          <w:bCs/>
        </w:rPr>
        <w:t>Late Loans:</w:t>
      </w:r>
      <w:r w:rsidRPr="00885C0A">
        <w:rPr>
          <w:rFonts w:ascii="Times" w:hAnsi="Times" w:cs="Times"/>
        </w:rPr>
        <w:t xml:space="preserve"> Approximately 310.86 million remains outstanding, indicating a significant amount requiring closer monitoring and follow-up.</w:t>
      </w:r>
    </w:p>
    <w:p w14:paraId="078EE067" w14:textId="08D88F9F" w:rsidR="00885C0A" w:rsidRPr="00885C0A" w:rsidRDefault="00885C0A" w:rsidP="00885C0A">
      <w:pPr>
        <w:numPr>
          <w:ilvl w:val="0"/>
          <w:numId w:val="10"/>
        </w:numPr>
        <w:rPr>
          <w:rFonts w:ascii="Times" w:hAnsi="Times" w:cs="Times"/>
        </w:rPr>
      </w:pPr>
      <w:r w:rsidRPr="00885C0A">
        <w:rPr>
          <w:rFonts w:ascii="Times" w:hAnsi="Times" w:cs="Times"/>
          <w:b/>
          <w:bCs/>
        </w:rPr>
        <w:t>Defaulted Loans:</w:t>
      </w:r>
      <w:r w:rsidRPr="00885C0A">
        <w:rPr>
          <w:rFonts w:ascii="Times" w:hAnsi="Times" w:cs="Times"/>
        </w:rPr>
        <w:t xml:space="preserve"> Approximately 178.52 million remains outstanding, representing potential credit losses that require recovery measures.</w:t>
      </w:r>
    </w:p>
    <w:p w14:paraId="0F437735" w14:textId="77777777" w:rsidR="00885C0A" w:rsidRPr="00885C0A" w:rsidRDefault="00885C0A" w:rsidP="00885C0A">
      <w:pPr>
        <w:numPr>
          <w:ilvl w:val="0"/>
          <w:numId w:val="10"/>
        </w:numPr>
        <w:rPr>
          <w:rFonts w:ascii="Times" w:hAnsi="Times" w:cs="Times"/>
        </w:rPr>
      </w:pPr>
      <w:r w:rsidRPr="00885C0A">
        <w:rPr>
          <w:rFonts w:ascii="Times" w:hAnsi="Times" w:cs="Times"/>
          <w:b/>
          <w:bCs/>
        </w:rPr>
        <w:t>Fully Repaid Loans:</w:t>
      </w:r>
      <w:r w:rsidRPr="00885C0A">
        <w:rPr>
          <w:rFonts w:ascii="Times" w:hAnsi="Times" w:cs="Times"/>
        </w:rPr>
        <w:t xml:space="preserve"> No outstanding balance remains, as these loans have been completely repaid.</w:t>
      </w:r>
    </w:p>
    <w:p w14:paraId="2A40F10A" w14:textId="77777777" w:rsidR="00885C0A" w:rsidRPr="00885C0A" w:rsidRDefault="00885C0A" w:rsidP="00885C0A">
      <w:pPr>
        <w:rPr>
          <w:rFonts w:ascii="Times" w:hAnsi="Times" w:cs="Times"/>
          <w:b/>
          <w:bCs/>
        </w:rPr>
      </w:pPr>
      <w:r w:rsidRPr="00885C0A">
        <w:rPr>
          <w:rFonts w:ascii="Times" w:hAnsi="Times" w:cs="Times"/>
          <w:b/>
          <w:bCs/>
        </w:rPr>
        <w:t>Q4. Sizes of Loans Issued to Customers</w:t>
      </w:r>
    </w:p>
    <w:p w14:paraId="186BDCBC" w14:textId="77777777" w:rsidR="00885C0A" w:rsidRPr="00885C0A" w:rsidRDefault="00885C0A" w:rsidP="00885C0A">
      <w:pPr>
        <w:rPr>
          <w:rFonts w:ascii="Times" w:hAnsi="Times" w:cs="Times"/>
          <w:b/>
          <w:bCs/>
        </w:rPr>
      </w:pPr>
      <w:r w:rsidRPr="00885C0A">
        <w:rPr>
          <w:rFonts w:ascii="Times" w:hAnsi="Times" w:cs="Times"/>
          <w:b/>
          <w:bCs/>
        </w:rPr>
        <w:t>Business Insights</w:t>
      </w:r>
    </w:p>
    <w:p w14:paraId="7CFFD270" w14:textId="090C9A47" w:rsidR="00885C0A" w:rsidRPr="00885C0A" w:rsidRDefault="00885C0A" w:rsidP="00885C0A">
      <w:pPr>
        <w:rPr>
          <w:rFonts w:ascii="Times" w:hAnsi="Times" w:cs="Times"/>
        </w:rPr>
      </w:pPr>
      <w:r w:rsidRPr="00885C0A">
        <w:rPr>
          <w:rFonts w:ascii="Times" w:hAnsi="Times" w:cs="Times"/>
        </w:rPr>
        <w:t>The bank issues loans ranging from 50,000 to 2 million, with an average loan size of approximately 581,963.</w:t>
      </w:r>
    </w:p>
    <w:p w14:paraId="7D391117" w14:textId="77777777" w:rsidR="00885C0A" w:rsidRPr="00885C0A" w:rsidRDefault="00885C0A" w:rsidP="00885C0A">
      <w:pPr>
        <w:rPr>
          <w:rFonts w:ascii="Times" w:hAnsi="Times" w:cs="Times"/>
        </w:rPr>
      </w:pPr>
      <w:r w:rsidRPr="00885C0A">
        <w:rPr>
          <w:rFonts w:ascii="Times" w:hAnsi="Times" w:cs="Times"/>
        </w:rPr>
        <w:t>This shows that the bank provides customers with different loan amounts, depending on their borrowing needs and eligibility.</w:t>
      </w:r>
    </w:p>
    <w:p w14:paraId="115189AF" w14:textId="77777777" w:rsidR="00885C0A" w:rsidRPr="00885C0A" w:rsidRDefault="00885C0A" w:rsidP="00885C0A">
      <w:pPr>
        <w:rPr>
          <w:rFonts w:ascii="Times" w:hAnsi="Times" w:cs="Times"/>
          <w:b/>
          <w:bCs/>
        </w:rPr>
      </w:pPr>
      <w:r w:rsidRPr="00885C0A">
        <w:rPr>
          <w:rFonts w:ascii="Times" w:hAnsi="Times" w:cs="Times"/>
          <w:b/>
          <w:bCs/>
        </w:rPr>
        <w:t>Q5. Interest Rates and Repayment Terms</w:t>
      </w:r>
    </w:p>
    <w:p w14:paraId="001BA877" w14:textId="77777777" w:rsidR="00885C0A" w:rsidRPr="00885C0A" w:rsidRDefault="00885C0A" w:rsidP="00885C0A">
      <w:pPr>
        <w:rPr>
          <w:rFonts w:ascii="Times" w:hAnsi="Times" w:cs="Times"/>
          <w:b/>
          <w:bCs/>
        </w:rPr>
      </w:pPr>
      <w:r w:rsidRPr="00885C0A">
        <w:rPr>
          <w:rFonts w:ascii="Times" w:hAnsi="Times" w:cs="Times"/>
          <w:b/>
          <w:bCs/>
        </w:rPr>
        <w:t>Business Insights</w:t>
      </w:r>
    </w:p>
    <w:p w14:paraId="401A7EF3" w14:textId="77777777" w:rsidR="00885C0A" w:rsidRPr="00885C0A" w:rsidRDefault="00885C0A" w:rsidP="00885C0A">
      <w:pPr>
        <w:rPr>
          <w:rFonts w:ascii="Times" w:hAnsi="Times" w:cs="Times"/>
        </w:rPr>
      </w:pPr>
      <w:r w:rsidRPr="00885C0A">
        <w:rPr>
          <w:rFonts w:ascii="Times" w:hAnsi="Times" w:cs="Times"/>
        </w:rPr>
        <w:t>The bank charges annual interest rates ranging from 10% to 24%, with an average of approximately 17.03%. This shows that customers are charged different interest rates, although the factors determining these differences require further investigation.</w:t>
      </w:r>
    </w:p>
    <w:p w14:paraId="53850014" w14:textId="77777777" w:rsidR="00885C0A" w:rsidRPr="00885C0A" w:rsidRDefault="00885C0A" w:rsidP="00885C0A">
      <w:pPr>
        <w:rPr>
          <w:rFonts w:ascii="Times" w:hAnsi="Times" w:cs="Times"/>
        </w:rPr>
      </w:pPr>
      <w:r w:rsidRPr="00885C0A">
        <w:rPr>
          <w:rFonts w:ascii="Times" w:hAnsi="Times" w:cs="Times"/>
        </w:rPr>
        <w:t>For repayment periods, customers are given between 3 and 36 months to repay their loans, with an average repayment period of approximately 15 months.</w:t>
      </w:r>
    </w:p>
    <w:p w14:paraId="3060D24A" w14:textId="77777777" w:rsidR="00885C0A" w:rsidRPr="00885C0A" w:rsidRDefault="00885C0A" w:rsidP="00885C0A">
      <w:pPr>
        <w:rPr>
          <w:rFonts w:ascii="Times" w:hAnsi="Times" w:cs="Times"/>
        </w:rPr>
      </w:pPr>
      <w:r w:rsidRPr="00885C0A">
        <w:rPr>
          <w:rFonts w:ascii="Times" w:hAnsi="Times" w:cs="Times"/>
        </w:rPr>
        <w:t>Overall, the bank offers different interest rates and repayment periods to customers, providing varying borrowing costs and repayment timelines.</w:t>
      </w:r>
    </w:p>
    <w:p w14:paraId="0D701E41" w14:textId="77777777" w:rsidR="00885C0A" w:rsidRPr="00885C0A" w:rsidRDefault="00885C0A" w:rsidP="00885C0A">
      <w:pPr>
        <w:rPr>
          <w:rFonts w:ascii="Times" w:hAnsi="Times" w:cs="Times"/>
          <w:b/>
          <w:bCs/>
        </w:rPr>
      </w:pPr>
      <w:r w:rsidRPr="00885C0A">
        <w:rPr>
          <w:rFonts w:ascii="Times" w:hAnsi="Times" w:cs="Times"/>
          <w:b/>
          <w:bCs/>
        </w:rPr>
        <w:t>Overall Recommendations</w:t>
      </w:r>
    </w:p>
    <w:p w14:paraId="21454E06" w14:textId="77777777" w:rsidR="00885C0A" w:rsidRPr="00885C0A" w:rsidRDefault="00885C0A" w:rsidP="00885C0A">
      <w:pPr>
        <w:numPr>
          <w:ilvl w:val="0"/>
          <w:numId w:val="11"/>
        </w:numPr>
        <w:rPr>
          <w:rFonts w:ascii="Times" w:hAnsi="Times" w:cs="Times"/>
        </w:rPr>
      </w:pPr>
      <w:r w:rsidRPr="00885C0A">
        <w:rPr>
          <w:rFonts w:ascii="Times" w:hAnsi="Times" w:cs="Times"/>
          <w:b/>
          <w:bCs/>
        </w:rPr>
        <w:t>Investigate Repayment Challenges:</w:t>
      </w:r>
      <w:r w:rsidRPr="00885C0A">
        <w:rPr>
          <w:rFonts w:ascii="Times" w:hAnsi="Times" w:cs="Times"/>
        </w:rPr>
        <w:t xml:space="preserve"> Examine why customers struggle to repay, including whether their loans exceed their repayment capacity.</w:t>
      </w:r>
    </w:p>
    <w:p w14:paraId="7ACF0EAC" w14:textId="77777777" w:rsidR="00885C0A" w:rsidRPr="00885C0A" w:rsidRDefault="00885C0A" w:rsidP="00885C0A">
      <w:pPr>
        <w:numPr>
          <w:ilvl w:val="0"/>
          <w:numId w:val="11"/>
        </w:numPr>
        <w:rPr>
          <w:rFonts w:ascii="Times" w:hAnsi="Times" w:cs="Times"/>
        </w:rPr>
      </w:pPr>
      <w:r w:rsidRPr="00885C0A">
        <w:rPr>
          <w:rFonts w:ascii="Times" w:hAnsi="Times" w:cs="Times"/>
          <w:b/>
          <w:bCs/>
        </w:rPr>
        <w:lastRenderedPageBreak/>
        <w:t>Improve Loan Approval:</w:t>
      </w:r>
      <w:r w:rsidRPr="00885C0A">
        <w:rPr>
          <w:rFonts w:ascii="Times" w:hAnsi="Times" w:cs="Times"/>
        </w:rPr>
        <w:t xml:space="preserve"> Introduce credit assessments and review customers' previous repayment history before approving new loans.</w:t>
      </w:r>
    </w:p>
    <w:p w14:paraId="7472DC29" w14:textId="77777777" w:rsidR="00885C0A" w:rsidRPr="00885C0A" w:rsidRDefault="00885C0A" w:rsidP="00885C0A">
      <w:pPr>
        <w:numPr>
          <w:ilvl w:val="0"/>
          <w:numId w:val="11"/>
        </w:numPr>
        <w:rPr>
          <w:rFonts w:ascii="Times" w:hAnsi="Times" w:cs="Times"/>
        </w:rPr>
      </w:pPr>
      <w:r w:rsidRPr="00885C0A">
        <w:rPr>
          <w:rFonts w:ascii="Times" w:hAnsi="Times" w:cs="Times"/>
          <w:b/>
          <w:bCs/>
        </w:rPr>
        <w:t>Strengthen Repayment Monitoring:</w:t>
      </w:r>
      <w:r w:rsidRPr="00885C0A">
        <w:rPr>
          <w:rFonts w:ascii="Times" w:hAnsi="Times" w:cs="Times"/>
        </w:rPr>
        <w:t xml:space="preserve"> Monitor late payments closely and introduce strategies to encourage timely repayments and prevent defaults.</w:t>
      </w:r>
    </w:p>
    <w:p w14:paraId="7574FE83" w14:textId="77777777" w:rsidR="00885C0A" w:rsidRPr="00885C0A" w:rsidRDefault="00885C0A" w:rsidP="00885C0A">
      <w:pPr>
        <w:numPr>
          <w:ilvl w:val="0"/>
          <w:numId w:val="11"/>
        </w:numPr>
        <w:rPr>
          <w:rFonts w:ascii="Times" w:hAnsi="Times" w:cs="Times"/>
        </w:rPr>
      </w:pPr>
      <w:proofErr w:type="spellStart"/>
      <w:r w:rsidRPr="00885C0A">
        <w:rPr>
          <w:rFonts w:ascii="Times" w:hAnsi="Times" w:cs="Times"/>
          <w:b/>
          <w:bCs/>
        </w:rPr>
        <w:t>Prioritise</w:t>
      </w:r>
      <w:proofErr w:type="spellEnd"/>
      <w:r w:rsidRPr="00885C0A">
        <w:rPr>
          <w:rFonts w:ascii="Times" w:hAnsi="Times" w:cs="Times"/>
          <w:b/>
          <w:bCs/>
        </w:rPr>
        <w:t xml:space="preserve"> Loan Recovery:</w:t>
      </w:r>
      <w:r w:rsidRPr="00885C0A">
        <w:rPr>
          <w:rFonts w:ascii="Times" w:hAnsi="Times" w:cs="Times"/>
        </w:rPr>
        <w:t xml:space="preserve"> Focus on recovering outstanding balances from late and defaulted loans, while monitoring active loans to ensure customers remain on track.</w:t>
      </w:r>
    </w:p>
    <w:p w14:paraId="2454DDE7" w14:textId="77777777" w:rsidR="00885C0A" w:rsidRPr="00885C0A" w:rsidRDefault="00885C0A" w:rsidP="00885C0A">
      <w:pPr>
        <w:numPr>
          <w:ilvl w:val="0"/>
          <w:numId w:val="11"/>
        </w:numPr>
        <w:rPr>
          <w:rFonts w:ascii="Times" w:hAnsi="Times" w:cs="Times"/>
        </w:rPr>
      </w:pPr>
      <w:r w:rsidRPr="00885C0A">
        <w:rPr>
          <w:rFonts w:ascii="Times" w:hAnsi="Times" w:cs="Times"/>
          <w:b/>
          <w:bCs/>
        </w:rPr>
        <w:t>Review Lending Terms:</w:t>
      </w:r>
      <w:r w:rsidRPr="00885C0A">
        <w:rPr>
          <w:rFonts w:ascii="Times" w:hAnsi="Times" w:cs="Times"/>
        </w:rPr>
        <w:t xml:space="preserve"> Examine the factors influencing interest rates and repayment periods to ensure that loan terms remain appropriate for customers.</w:t>
      </w:r>
    </w:p>
    <w:p w14:paraId="66D1B990" w14:textId="77777777" w:rsidR="00885C0A" w:rsidRPr="00885C0A" w:rsidRDefault="00885C0A" w:rsidP="00885C0A">
      <w:pPr>
        <w:rPr>
          <w:rFonts w:ascii="Times" w:hAnsi="Times" w:cs="Times"/>
          <w:b/>
          <w:bCs/>
        </w:rPr>
      </w:pPr>
      <w:r w:rsidRPr="00885C0A">
        <w:rPr>
          <w:rFonts w:ascii="Times" w:hAnsi="Times" w:cs="Times"/>
          <w:b/>
          <w:bCs/>
        </w:rPr>
        <w:t>Conclusion</w:t>
      </w:r>
    </w:p>
    <w:p w14:paraId="16C8B091" w14:textId="77777777" w:rsidR="00885C0A" w:rsidRPr="00885C0A" w:rsidRDefault="00885C0A" w:rsidP="00885C0A">
      <w:pPr>
        <w:rPr>
          <w:rFonts w:ascii="Times" w:hAnsi="Times" w:cs="Times"/>
        </w:rPr>
      </w:pPr>
      <w:r w:rsidRPr="00885C0A">
        <w:rPr>
          <w:rFonts w:ascii="Times" w:hAnsi="Times" w:cs="Times"/>
        </w:rPr>
        <w:t>The bank has a sizeable loan portfolio but faces repayment challenges, with a significant amount of money remaining outstanding, particularly in late and defaulted loans.</w:t>
      </w:r>
    </w:p>
    <w:p w14:paraId="2C2A69B1" w14:textId="77777777" w:rsidR="00885C0A" w:rsidRPr="00885C0A" w:rsidRDefault="00885C0A" w:rsidP="00885C0A">
      <w:pPr>
        <w:rPr>
          <w:rFonts w:ascii="Times" w:hAnsi="Times" w:cs="Times"/>
        </w:rPr>
      </w:pPr>
      <w:r w:rsidRPr="00885C0A">
        <w:rPr>
          <w:rFonts w:ascii="Times" w:hAnsi="Times" w:cs="Times"/>
        </w:rPr>
        <w:t>Improving loan approval checks, monitoring late repayments and introducing early intervention strategies will help reduce defaults and improve loan recovery.</w:t>
      </w:r>
    </w:p>
    <w:p w14:paraId="72257BEC" w14:textId="77777777" w:rsidR="00885C0A" w:rsidRPr="00885C0A" w:rsidRDefault="00885C0A" w:rsidP="00885C0A">
      <w:pPr>
        <w:rPr>
          <w:rFonts w:ascii="Times" w:hAnsi="Times" w:cs="Times"/>
        </w:rPr>
      </w:pPr>
      <w:r w:rsidRPr="00885C0A">
        <w:rPr>
          <w:rFonts w:ascii="Times" w:hAnsi="Times" w:cs="Times"/>
        </w:rPr>
        <w:pict w14:anchorId="2126C9D4">
          <v:rect id="_x0000_i1031" style="width:0;height:1.5pt" o:hralign="center" o:hrstd="t" o:hr="t" fillcolor="#a0a0a0" stroked="f"/>
        </w:pict>
      </w:r>
    </w:p>
    <w:p w14:paraId="60788B3A" w14:textId="77777777" w:rsidR="002616A0" w:rsidRDefault="002616A0" w:rsidP="00885C0A">
      <w:pPr>
        <w:jc w:val="center"/>
        <w:rPr>
          <w:rFonts w:ascii="Times" w:hAnsi="Times" w:cs="Times"/>
          <w:b/>
          <w:bCs/>
        </w:rPr>
      </w:pPr>
    </w:p>
    <w:p w14:paraId="230FF7A9" w14:textId="390719E0" w:rsidR="00885C0A" w:rsidRPr="00885C0A" w:rsidRDefault="00885C0A" w:rsidP="00885C0A">
      <w:pPr>
        <w:jc w:val="center"/>
        <w:rPr>
          <w:rFonts w:ascii="Times" w:hAnsi="Times" w:cs="Times"/>
          <w:b/>
          <w:bCs/>
        </w:rPr>
      </w:pPr>
      <w:r w:rsidRPr="00885C0A">
        <w:rPr>
          <w:rFonts w:ascii="Times" w:hAnsi="Times" w:cs="Times"/>
          <w:b/>
          <w:bCs/>
        </w:rPr>
        <w:t>AREA 2: CUSTOMER BORROWING BEHAVIOUR</w:t>
      </w:r>
    </w:p>
    <w:p w14:paraId="369CC9AA" w14:textId="77777777" w:rsidR="00885C0A" w:rsidRPr="00885C0A" w:rsidRDefault="00885C0A" w:rsidP="00885C0A">
      <w:pPr>
        <w:rPr>
          <w:rFonts w:ascii="Times" w:hAnsi="Times" w:cs="Times"/>
          <w:b/>
          <w:bCs/>
        </w:rPr>
      </w:pPr>
      <w:r w:rsidRPr="00885C0A">
        <w:rPr>
          <w:rFonts w:ascii="Times" w:hAnsi="Times" w:cs="Times"/>
          <w:b/>
          <w:bCs/>
        </w:rPr>
        <w:t>Executive Summary</w:t>
      </w:r>
    </w:p>
    <w:p w14:paraId="37F14C3C" w14:textId="77777777" w:rsidR="00885C0A" w:rsidRPr="00885C0A" w:rsidRDefault="00885C0A" w:rsidP="00885C0A">
      <w:pPr>
        <w:rPr>
          <w:rFonts w:ascii="Times" w:hAnsi="Times" w:cs="Times"/>
        </w:rPr>
      </w:pPr>
      <w:r w:rsidRPr="00885C0A">
        <w:rPr>
          <w:rFonts w:ascii="Times" w:hAnsi="Times" w:cs="Times"/>
        </w:rPr>
        <w:t>The analysis examined customer borrowing patterns, repeat borrowing, loan amounts and outstanding loan exposure.</w:t>
      </w:r>
    </w:p>
    <w:p w14:paraId="3F066C98" w14:textId="0B821CA5" w:rsidR="00885C0A" w:rsidRPr="00885C0A" w:rsidRDefault="00885C0A" w:rsidP="00885C0A">
      <w:pPr>
        <w:rPr>
          <w:rFonts w:ascii="Times" w:hAnsi="Times" w:cs="Times"/>
        </w:rPr>
      </w:pPr>
      <w:r w:rsidRPr="00885C0A">
        <w:rPr>
          <w:rFonts w:ascii="Times" w:hAnsi="Times" w:cs="Times"/>
        </w:rPr>
        <w:t>Out of 2,000 customers, 1,718 (85.90%) have borrowed from the bank, while 282 (14.10%) have never borrowed. The bank has disbursed approximately 2.33 billion across 4,000 loan records.</w:t>
      </w:r>
    </w:p>
    <w:p w14:paraId="7480D20A" w14:textId="77777777" w:rsidR="00885C0A" w:rsidRPr="00885C0A" w:rsidRDefault="00885C0A" w:rsidP="00885C0A">
      <w:pPr>
        <w:rPr>
          <w:rFonts w:ascii="Times" w:hAnsi="Times" w:cs="Times"/>
        </w:rPr>
      </w:pPr>
      <w:r w:rsidRPr="00885C0A">
        <w:rPr>
          <w:rFonts w:ascii="Times" w:hAnsi="Times" w:cs="Times"/>
        </w:rPr>
        <w:t>Repeat borrowing is common, with approximately 69.50% of borrowing customers having obtained more than one loan.</w:t>
      </w:r>
    </w:p>
    <w:p w14:paraId="0D06CD23" w14:textId="1991A0FD" w:rsidR="00885C0A" w:rsidRPr="00885C0A" w:rsidRDefault="00885C0A" w:rsidP="00885C0A">
      <w:pPr>
        <w:rPr>
          <w:rFonts w:ascii="Times" w:hAnsi="Times" w:cs="Times"/>
        </w:rPr>
      </w:pPr>
      <w:r w:rsidRPr="00885C0A">
        <w:rPr>
          <w:rFonts w:ascii="Times" w:hAnsi="Times" w:cs="Times"/>
        </w:rPr>
        <w:t>The analysis also shows that the top 50 borrowers account for only 10.51% of total disbursements. However, outstanding exposure is more concentrated, as 421 customers (24.51%) in the Very High exposure category owe approximately 711.49 million.</w:t>
      </w:r>
    </w:p>
    <w:p w14:paraId="58F862CC" w14:textId="77777777" w:rsidR="00885C0A" w:rsidRPr="00885C0A" w:rsidRDefault="00885C0A" w:rsidP="00885C0A">
      <w:pPr>
        <w:rPr>
          <w:rFonts w:ascii="Times" w:hAnsi="Times" w:cs="Times"/>
          <w:b/>
          <w:bCs/>
        </w:rPr>
      </w:pPr>
      <w:r w:rsidRPr="00885C0A">
        <w:rPr>
          <w:rFonts w:ascii="Times" w:hAnsi="Times" w:cs="Times"/>
          <w:b/>
          <w:bCs/>
        </w:rPr>
        <w:t>Q1. Overall Borrowing Activity of the Customer Base</w:t>
      </w:r>
    </w:p>
    <w:p w14:paraId="4BF316F5" w14:textId="77777777" w:rsidR="00885C0A" w:rsidRPr="00885C0A" w:rsidRDefault="00885C0A" w:rsidP="00885C0A">
      <w:pPr>
        <w:rPr>
          <w:rFonts w:ascii="Times" w:hAnsi="Times" w:cs="Times"/>
          <w:b/>
          <w:bCs/>
        </w:rPr>
      </w:pPr>
      <w:r w:rsidRPr="00885C0A">
        <w:rPr>
          <w:rFonts w:ascii="Times" w:hAnsi="Times" w:cs="Times"/>
          <w:b/>
          <w:bCs/>
        </w:rPr>
        <w:t>Business Insights</w:t>
      </w:r>
    </w:p>
    <w:p w14:paraId="47C48F98" w14:textId="77777777" w:rsidR="00885C0A" w:rsidRPr="00885C0A" w:rsidRDefault="00885C0A" w:rsidP="00885C0A">
      <w:pPr>
        <w:rPr>
          <w:rFonts w:ascii="Times" w:hAnsi="Times" w:cs="Times"/>
        </w:rPr>
      </w:pPr>
      <w:r w:rsidRPr="00885C0A">
        <w:rPr>
          <w:rFonts w:ascii="Times" w:hAnsi="Times" w:cs="Times"/>
        </w:rPr>
        <w:t>The bank has a total of 2,000 customers, of which 1,718 (85.90%) have borrowed from the bank, while the remaining 282 (14.10%) have never borrowed.</w:t>
      </w:r>
    </w:p>
    <w:p w14:paraId="5AC584D9" w14:textId="77777777" w:rsidR="00885C0A" w:rsidRPr="00885C0A" w:rsidRDefault="00885C0A" w:rsidP="00885C0A">
      <w:pPr>
        <w:rPr>
          <w:rFonts w:ascii="Times" w:hAnsi="Times" w:cs="Times"/>
        </w:rPr>
      </w:pPr>
      <w:r w:rsidRPr="00885C0A">
        <w:rPr>
          <w:rFonts w:ascii="Times" w:hAnsi="Times" w:cs="Times"/>
        </w:rPr>
        <w:lastRenderedPageBreak/>
        <w:t>The borrowing frequency analysis shows that most customers have borrowed once or twice. A total of 1,085 customers fall into these two categories, representing approximately 63.15% of borrowing customers.</w:t>
      </w:r>
    </w:p>
    <w:p w14:paraId="66864F5F" w14:textId="77777777" w:rsidR="00885C0A" w:rsidRPr="00885C0A" w:rsidRDefault="00885C0A" w:rsidP="00885C0A">
      <w:pPr>
        <w:rPr>
          <w:rFonts w:ascii="Times" w:hAnsi="Times" w:cs="Times"/>
        </w:rPr>
      </w:pPr>
      <w:r w:rsidRPr="00885C0A">
        <w:rPr>
          <w:rFonts w:ascii="Times" w:hAnsi="Times" w:cs="Times"/>
        </w:rPr>
        <w:t>Borrowing frequency decreases as the number of loans increases, with only 13 customers having borrowed eight or nine times.</w:t>
      </w:r>
    </w:p>
    <w:p w14:paraId="499FE7D9" w14:textId="77777777" w:rsidR="00885C0A" w:rsidRPr="00885C0A" w:rsidRDefault="00885C0A" w:rsidP="00885C0A">
      <w:pPr>
        <w:rPr>
          <w:rFonts w:ascii="Times" w:hAnsi="Times" w:cs="Times"/>
        </w:rPr>
      </w:pPr>
      <w:r w:rsidRPr="00885C0A">
        <w:rPr>
          <w:rFonts w:ascii="Times" w:hAnsi="Times" w:cs="Times"/>
        </w:rPr>
        <w:t>Overall, the bank has disbursed 4,000 loans to 1,718 borrowing customers, giving an average of approximately 2.33 loans per borrowing customer.</w:t>
      </w:r>
    </w:p>
    <w:p w14:paraId="168E3EBC" w14:textId="7706C7D7" w:rsidR="00885C0A" w:rsidRPr="00885C0A" w:rsidRDefault="00885C0A" w:rsidP="00885C0A">
      <w:pPr>
        <w:rPr>
          <w:rFonts w:ascii="Times" w:hAnsi="Times" w:cs="Times"/>
        </w:rPr>
      </w:pPr>
      <w:r w:rsidRPr="00885C0A">
        <w:rPr>
          <w:rFonts w:ascii="Times" w:hAnsi="Times" w:cs="Times"/>
        </w:rPr>
        <w:t>By state, Lagos recorded the highest borrowing activity, with 811 loans worth approximately 487.35 million, followed by FCT with 767 loans worth approximately 465 million.</w:t>
      </w:r>
    </w:p>
    <w:p w14:paraId="6A097009" w14:textId="1D41AB54" w:rsidR="00885C0A" w:rsidRPr="00885C0A" w:rsidRDefault="00885C0A" w:rsidP="00885C0A">
      <w:pPr>
        <w:rPr>
          <w:rFonts w:ascii="Times" w:hAnsi="Times" w:cs="Times"/>
        </w:rPr>
      </w:pPr>
      <w:r w:rsidRPr="00885C0A">
        <w:rPr>
          <w:rFonts w:ascii="Times" w:hAnsi="Times" w:cs="Times"/>
        </w:rPr>
        <w:t>By employment type, public sector customers recorded the highest borrowing activity, with 843 loans worth approximately 513.70 million. Contract workers followed with 817 loans worth approximately 475.20 million. Borrowing activity across the employment categories was relatively close.</w:t>
      </w:r>
    </w:p>
    <w:p w14:paraId="071BFCE3" w14:textId="77777777" w:rsidR="00885C0A" w:rsidRPr="00885C0A" w:rsidRDefault="00885C0A" w:rsidP="00885C0A">
      <w:pPr>
        <w:rPr>
          <w:rFonts w:ascii="Times" w:hAnsi="Times" w:cs="Times"/>
          <w:b/>
          <w:bCs/>
        </w:rPr>
      </w:pPr>
      <w:r w:rsidRPr="00885C0A">
        <w:rPr>
          <w:rFonts w:ascii="Times" w:hAnsi="Times" w:cs="Times"/>
          <w:b/>
          <w:bCs/>
        </w:rPr>
        <w:t>Q2. Single-Loan Versus Multiple-Loan Customers</w:t>
      </w:r>
    </w:p>
    <w:p w14:paraId="57C14E5B" w14:textId="77777777" w:rsidR="00885C0A" w:rsidRPr="00885C0A" w:rsidRDefault="00885C0A" w:rsidP="00885C0A">
      <w:pPr>
        <w:rPr>
          <w:rFonts w:ascii="Times" w:hAnsi="Times" w:cs="Times"/>
          <w:b/>
          <w:bCs/>
        </w:rPr>
      </w:pPr>
      <w:r w:rsidRPr="00885C0A">
        <w:rPr>
          <w:rFonts w:ascii="Times" w:hAnsi="Times" w:cs="Times"/>
          <w:b/>
          <w:bCs/>
        </w:rPr>
        <w:t>Business Insights</w:t>
      </w:r>
    </w:p>
    <w:p w14:paraId="2DE7D43F" w14:textId="77777777" w:rsidR="00885C0A" w:rsidRPr="00885C0A" w:rsidRDefault="00885C0A" w:rsidP="00885C0A">
      <w:pPr>
        <w:rPr>
          <w:rFonts w:ascii="Times" w:hAnsi="Times" w:cs="Times"/>
        </w:rPr>
      </w:pPr>
      <w:r w:rsidRPr="00885C0A">
        <w:rPr>
          <w:rFonts w:ascii="Times" w:hAnsi="Times" w:cs="Times"/>
        </w:rPr>
        <w:t>Out of the bank's 2,000 customers:</w:t>
      </w:r>
    </w:p>
    <w:p w14:paraId="31C650E6" w14:textId="77777777" w:rsidR="00885C0A" w:rsidRPr="00885C0A" w:rsidRDefault="00885C0A" w:rsidP="00885C0A">
      <w:pPr>
        <w:numPr>
          <w:ilvl w:val="0"/>
          <w:numId w:val="12"/>
        </w:numPr>
        <w:rPr>
          <w:rFonts w:ascii="Times" w:hAnsi="Times" w:cs="Times"/>
        </w:rPr>
      </w:pPr>
      <w:r w:rsidRPr="00885C0A">
        <w:rPr>
          <w:rFonts w:ascii="Times" w:hAnsi="Times" w:cs="Times"/>
          <w:b/>
          <w:bCs/>
        </w:rPr>
        <w:t>Multiple-loan customers:</w:t>
      </w:r>
      <w:r w:rsidRPr="00885C0A">
        <w:rPr>
          <w:rFonts w:ascii="Times" w:hAnsi="Times" w:cs="Times"/>
        </w:rPr>
        <w:t xml:space="preserve"> 1,194 (59.70%) have borrowed more than once.</w:t>
      </w:r>
    </w:p>
    <w:p w14:paraId="201A637E" w14:textId="77777777" w:rsidR="00885C0A" w:rsidRPr="00885C0A" w:rsidRDefault="00885C0A" w:rsidP="00885C0A">
      <w:pPr>
        <w:numPr>
          <w:ilvl w:val="0"/>
          <w:numId w:val="12"/>
        </w:numPr>
        <w:rPr>
          <w:rFonts w:ascii="Times" w:hAnsi="Times" w:cs="Times"/>
        </w:rPr>
      </w:pPr>
      <w:r w:rsidRPr="00885C0A">
        <w:rPr>
          <w:rFonts w:ascii="Times" w:hAnsi="Times" w:cs="Times"/>
          <w:b/>
          <w:bCs/>
        </w:rPr>
        <w:t>Single-loan customers:</w:t>
      </w:r>
      <w:r w:rsidRPr="00885C0A">
        <w:rPr>
          <w:rFonts w:ascii="Times" w:hAnsi="Times" w:cs="Times"/>
        </w:rPr>
        <w:t xml:space="preserve"> 524 (26.20%) have borrowed only once.</w:t>
      </w:r>
    </w:p>
    <w:p w14:paraId="2F67ADBE" w14:textId="77777777" w:rsidR="00885C0A" w:rsidRPr="00885C0A" w:rsidRDefault="00885C0A" w:rsidP="00885C0A">
      <w:pPr>
        <w:numPr>
          <w:ilvl w:val="0"/>
          <w:numId w:val="12"/>
        </w:numPr>
        <w:rPr>
          <w:rFonts w:ascii="Times" w:hAnsi="Times" w:cs="Times"/>
        </w:rPr>
      </w:pPr>
      <w:r w:rsidRPr="00885C0A">
        <w:rPr>
          <w:rFonts w:ascii="Times" w:hAnsi="Times" w:cs="Times"/>
          <w:b/>
          <w:bCs/>
        </w:rPr>
        <w:t>Never-borrowed customers:</w:t>
      </w:r>
      <w:r w:rsidRPr="00885C0A">
        <w:rPr>
          <w:rFonts w:ascii="Times" w:hAnsi="Times" w:cs="Times"/>
        </w:rPr>
        <w:t xml:space="preserve"> 282 (14.10%) have never obtained a loan.</w:t>
      </w:r>
    </w:p>
    <w:p w14:paraId="37812B1D" w14:textId="77777777" w:rsidR="00885C0A" w:rsidRPr="00885C0A" w:rsidRDefault="00885C0A" w:rsidP="00885C0A">
      <w:pPr>
        <w:rPr>
          <w:rFonts w:ascii="Times" w:hAnsi="Times" w:cs="Times"/>
        </w:rPr>
      </w:pPr>
      <w:r w:rsidRPr="00885C0A">
        <w:rPr>
          <w:rFonts w:ascii="Times" w:hAnsi="Times" w:cs="Times"/>
        </w:rPr>
        <w:t>Looking only at the 1,718 customers who have borrowed, approximately 69.50% are multiple-loan customers, while 30.50% have borrowed only once.</w:t>
      </w:r>
    </w:p>
    <w:p w14:paraId="715FD03F" w14:textId="77777777" w:rsidR="00885C0A" w:rsidRPr="00885C0A" w:rsidRDefault="00885C0A" w:rsidP="00885C0A">
      <w:pPr>
        <w:rPr>
          <w:rFonts w:ascii="Times" w:hAnsi="Times" w:cs="Times"/>
        </w:rPr>
      </w:pPr>
      <w:r w:rsidRPr="00885C0A">
        <w:rPr>
          <w:rFonts w:ascii="Times" w:hAnsi="Times" w:cs="Times"/>
        </w:rPr>
        <w:t>This shows that the majority of the bank's customers who participate in its lending activities have returned to obtain additional loans. It suggests a reasonable level of repeat borrowing among the bank's customers.</w:t>
      </w:r>
    </w:p>
    <w:p w14:paraId="03C5037E" w14:textId="77777777" w:rsidR="00885C0A" w:rsidRPr="00885C0A" w:rsidRDefault="00885C0A" w:rsidP="00885C0A">
      <w:pPr>
        <w:rPr>
          <w:rFonts w:ascii="Times" w:hAnsi="Times" w:cs="Times"/>
          <w:b/>
          <w:bCs/>
        </w:rPr>
      </w:pPr>
      <w:r w:rsidRPr="00885C0A">
        <w:rPr>
          <w:rFonts w:ascii="Times" w:hAnsi="Times" w:cs="Times"/>
          <w:b/>
          <w:bCs/>
        </w:rPr>
        <w:t>Q3. Customer Borrowing Amounts</w:t>
      </w:r>
    </w:p>
    <w:p w14:paraId="38239CF7" w14:textId="77777777" w:rsidR="00885C0A" w:rsidRPr="00885C0A" w:rsidRDefault="00885C0A" w:rsidP="00885C0A">
      <w:pPr>
        <w:rPr>
          <w:rFonts w:ascii="Times" w:hAnsi="Times" w:cs="Times"/>
          <w:b/>
          <w:bCs/>
        </w:rPr>
      </w:pPr>
      <w:r w:rsidRPr="00885C0A">
        <w:rPr>
          <w:rFonts w:ascii="Times" w:hAnsi="Times" w:cs="Times"/>
          <w:b/>
          <w:bCs/>
        </w:rPr>
        <w:t>Business Insights</w:t>
      </w:r>
    </w:p>
    <w:p w14:paraId="49497F4E" w14:textId="4B6D2FBE" w:rsidR="00885C0A" w:rsidRPr="00885C0A" w:rsidRDefault="00885C0A" w:rsidP="00885C0A">
      <w:pPr>
        <w:rPr>
          <w:rFonts w:ascii="Times" w:hAnsi="Times" w:cs="Times"/>
        </w:rPr>
      </w:pPr>
      <w:r w:rsidRPr="00885C0A">
        <w:rPr>
          <w:rFonts w:ascii="Times" w:hAnsi="Times" w:cs="Times"/>
        </w:rPr>
        <w:t>The bank has disbursed approximately ₦2.33 billion across 4,000 loan records. Individual loan amounts range from 50,000 to 2 million, with an average loan amount of approximately 581,963.</w:t>
      </w:r>
    </w:p>
    <w:p w14:paraId="23A5A96E" w14:textId="77777777" w:rsidR="00885C0A" w:rsidRPr="00885C0A" w:rsidRDefault="00885C0A" w:rsidP="00885C0A">
      <w:pPr>
        <w:rPr>
          <w:rFonts w:ascii="Times" w:hAnsi="Times" w:cs="Times"/>
        </w:rPr>
      </w:pPr>
      <w:r w:rsidRPr="00885C0A">
        <w:rPr>
          <w:rFonts w:ascii="Times" w:hAnsi="Times" w:cs="Times"/>
        </w:rPr>
        <w:t>The analysis shows that the 4,000 loan records belong to 1,718 distinct customers. Individual customers borrowed between 1 and 9 times.</w:t>
      </w:r>
    </w:p>
    <w:p w14:paraId="2561AF7D" w14:textId="77777777" w:rsidR="00885C0A" w:rsidRPr="00885C0A" w:rsidRDefault="00885C0A" w:rsidP="00885C0A">
      <w:pPr>
        <w:rPr>
          <w:rFonts w:ascii="Times" w:hAnsi="Times" w:cs="Times"/>
        </w:rPr>
      </w:pPr>
      <w:r w:rsidRPr="00885C0A">
        <w:rPr>
          <w:rFonts w:ascii="Times" w:hAnsi="Times" w:cs="Times"/>
        </w:rPr>
        <w:lastRenderedPageBreak/>
        <w:t>Customer ID 1722 recorded the highest total borrowing amount of ₦8.30 million across 9 loans, followed by customer ID 768 with ₦6.375 million across 5 loans, and customer ID 1384 with ₦6.15 million across 7 loans.</w:t>
      </w:r>
    </w:p>
    <w:p w14:paraId="2F960FAD" w14:textId="77777777" w:rsidR="00885C0A" w:rsidRPr="00885C0A" w:rsidRDefault="00885C0A" w:rsidP="00885C0A">
      <w:pPr>
        <w:rPr>
          <w:rFonts w:ascii="Times" w:hAnsi="Times" w:cs="Times"/>
        </w:rPr>
      </w:pPr>
      <w:r w:rsidRPr="00885C0A">
        <w:rPr>
          <w:rFonts w:ascii="Times" w:hAnsi="Times" w:cs="Times"/>
        </w:rPr>
        <w:t>The findings also show that borrowing frequency does not necessarily determine the total amount borrowed by a customer. Some customers who borrowed only once received loan amounts comparable to or higher than those received by customers who borrowed multiple times.</w:t>
      </w:r>
    </w:p>
    <w:p w14:paraId="2AE41B58" w14:textId="77777777" w:rsidR="00885C0A" w:rsidRPr="00885C0A" w:rsidRDefault="00885C0A" w:rsidP="00885C0A">
      <w:pPr>
        <w:rPr>
          <w:rFonts w:ascii="Times" w:hAnsi="Times" w:cs="Times"/>
        </w:rPr>
      </w:pPr>
      <w:r w:rsidRPr="00885C0A">
        <w:rPr>
          <w:rFonts w:ascii="Times" w:hAnsi="Times" w:cs="Times"/>
        </w:rPr>
        <w:t>This indicates that the number of loans taken does not always reflect the total value of a customer's borrowing activity.</w:t>
      </w:r>
    </w:p>
    <w:p w14:paraId="0BF9BAFD" w14:textId="36CD5874" w:rsidR="00885C0A" w:rsidRPr="00885C0A" w:rsidRDefault="00885C0A" w:rsidP="00885C0A">
      <w:pPr>
        <w:rPr>
          <w:rFonts w:ascii="Times" w:hAnsi="Times" w:cs="Times"/>
        </w:rPr>
      </w:pPr>
      <w:r w:rsidRPr="00885C0A">
        <w:rPr>
          <w:rFonts w:ascii="Times" w:hAnsi="Times" w:cs="Times"/>
        </w:rPr>
        <w:t>Further analysis identified 14 different loan amounts offered by the bank. The 2 million loan amount recorded the highest activity, with 293 distinct customers accounting for 315 loan records.</w:t>
      </w:r>
    </w:p>
    <w:p w14:paraId="06874259" w14:textId="77777777" w:rsidR="00885C0A" w:rsidRPr="00885C0A" w:rsidRDefault="00885C0A" w:rsidP="00885C0A">
      <w:pPr>
        <w:rPr>
          <w:rFonts w:ascii="Times" w:hAnsi="Times" w:cs="Times"/>
        </w:rPr>
      </w:pPr>
      <w:r w:rsidRPr="00885C0A">
        <w:rPr>
          <w:rFonts w:ascii="Times" w:hAnsi="Times" w:cs="Times"/>
        </w:rPr>
        <w:t>This indicates that some customers received loans of the same amount on multiple occasions.</w:t>
      </w:r>
    </w:p>
    <w:p w14:paraId="0E08F9EC" w14:textId="77777777" w:rsidR="00885C0A" w:rsidRPr="00885C0A" w:rsidRDefault="00885C0A" w:rsidP="00885C0A">
      <w:pPr>
        <w:rPr>
          <w:rFonts w:ascii="Times" w:hAnsi="Times" w:cs="Times"/>
        </w:rPr>
      </w:pPr>
      <w:r w:rsidRPr="00885C0A">
        <w:rPr>
          <w:rFonts w:ascii="Times" w:hAnsi="Times" w:cs="Times"/>
        </w:rPr>
        <w:t>Overall, the findings show that customers borrow different amounts and at different frequencies. While some loan amounts occur more frequently than others, the total amount borrowed by a customer depends on both the size and number of loans received.</w:t>
      </w:r>
    </w:p>
    <w:p w14:paraId="09687EF2" w14:textId="77777777" w:rsidR="00885C0A" w:rsidRPr="00885C0A" w:rsidRDefault="00885C0A" w:rsidP="00885C0A">
      <w:pPr>
        <w:rPr>
          <w:rFonts w:ascii="Times" w:hAnsi="Times" w:cs="Times"/>
          <w:b/>
          <w:bCs/>
        </w:rPr>
      </w:pPr>
      <w:r w:rsidRPr="00885C0A">
        <w:rPr>
          <w:rFonts w:ascii="Times" w:hAnsi="Times" w:cs="Times"/>
          <w:b/>
          <w:bCs/>
        </w:rPr>
        <w:t>Q4. Identifying Customers with Significant Borrowing Activity</w:t>
      </w:r>
    </w:p>
    <w:p w14:paraId="08DAC3D6" w14:textId="77777777" w:rsidR="00885C0A" w:rsidRPr="00885C0A" w:rsidRDefault="00885C0A" w:rsidP="00885C0A">
      <w:pPr>
        <w:rPr>
          <w:rFonts w:ascii="Times" w:hAnsi="Times" w:cs="Times"/>
          <w:b/>
          <w:bCs/>
        </w:rPr>
      </w:pPr>
      <w:r w:rsidRPr="00885C0A">
        <w:rPr>
          <w:rFonts w:ascii="Times" w:hAnsi="Times" w:cs="Times"/>
          <w:b/>
          <w:bCs/>
        </w:rPr>
        <w:t>Business Insights</w:t>
      </w:r>
    </w:p>
    <w:p w14:paraId="4B97ABE1" w14:textId="7EC7181A" w:rsidR="00885C0A" w:rsidRPr="00885C0A" w:rsidRDefault="00885C0A" w:rsidP="00885C0A">
      <w:pPr>
        <w:rPr>
          <w:rFonts w:ascii="Times" w:hAnsi="Times" w:cs="Times"/>
        </w:rPr>
      </w:pPr>
      <w:r w:rsidRPr="00885C0A">
        <w:rPr>
          <w:rFonts w:ascii="Times" w:hAnsi="Times" w:cs="Times"/>
        </w:rPr>
        <w:t>The bank disbursed approximately 2.33 billion across 4,000 loan records belonging to 1,718 customers.</w:t>
      </w:r>
    </w:p>
    <w:p w14:paraId="14A9A6FD" w14:textId="77777777" w:rsidR="00885C0A" w:rsidRPr="00885C0A" w:rsidRDefault="00885C0A" w:rsidP="00885C0A">
      <w:pPr>
        <w:rPr>
          <w:rFonts w:ascii="Times" w:hAnsi="Times" w:cs="Times"/>
        </w:rPr>
      </w:pPr>
      <w:r w:rsidRPr="00885C0A">
        <w:rPr>
          <w:rFonts w:ascii="Times" w:hAnsi="Times" w:cs="Times"/>
        </w:rPr>
        <w:t>The analysis shows that:</w:t>
      </w:r>
    </w:p>
    <w:p w14:paraId="4B77FFFE" w14:textId="36F4A5F7" w:rsidR="00885C0A" w:rsidRPr="00885C0A" w:rsidRDefault="00885C0A" w:rsidP="00885C0A">
      <w:pPr>
        <w:numPr>
          <w:ilvl w:val="0"/>
          <w:numId w:val="13"/>
        </w:numPr>
        <w:rPr>
          <w:rFonts w:ascii="Times" w:hAnsi="Times" w:cs="Times"/>
        </w:rPr>
      </w:pPr>
      <w:r w:rsidRPr="00885C0A">
        <w:rPr>
          <w:rFonts w:ascii="Times" w:hAnsi="Times" w:cs="Times"/>
        </w:rPr>
        <w:t>The top 10 customers borrowed a total of 60.80 million, representing 2.61% of total disbursements.</w:t>
      </w:r>
    </w:p>
    <w:p w14:paraId="55A48312" w14:textId="628FCCC5" w:rsidR="00885C0A" w:rsidRPr="00885C0A" w:rsidRDefault="00885C0A" w:rsidP="00885C0A">
      <w:pPr>
        <w:numPr>
          <w:ilvl w:val="0"/>
          <w:numId w:val="13"/>
        </w:numPr>
        <w:rPr>
          <w:rFonts w:ascii="Times" w:hAnsi="Times" w:cs="Times"/>
        </w:rPr>
      </w:pPr>
      <w:r w:rsidRPr="00885C0A">
        <w:rPr>
          <w:rFonts w:ascii="Times" w:hAnsi="Times" w:cs="Times"/>
        </w:rPr>
        <w:t>The top 20 customers borrowed 110.85 million, representing 4.76% of total disbursements.</w:t>
      </w:r>
    </w:p>
    <w:p w14:paraId="2345348A" w14:textId="41AF8BD1" w:rsidR="00885C0A" w:rsidRPr="00885C0A" w:rsidRDefault="00885C0A" w:rsidP="00885C0A">
      <w:pPr>
        <w:numPr>
          <w:ilvl w:val="0"/>
          <w:numId w:val="13"/>
        </w:numPr>
        <w:rPr>
          <w:rFonts w:ascii="Times" w:hAnsi="Times" w:cs="Times"/>
        </w:rPr>
      </w:pPr>
      <w:r w:rsidRPr="00885C0A">
        <w:rPr>
          <w:rFonts w:ascii="Times" w:hAnsi="Times" w:cs="Times"/>
        </w:rPr>
        <w:t>The top 50 customers borrowed 244.70 million, representing 10.51% of total disbursements.</w:t>
      </w:r>
    </w:p>
    <w:p w14:paraId="30FD544C" w14:textId="77777777" w:rsidR="00885C0A" w:rsidRPr="00885C0A" w:rsidRDefault="00885C0A" w:rsidP="00885C0A">
      <w:pPr>
        <w:rPr>
          <w:rFonts w:ascii="Times" w:hAnsi="Times" w:cs="Times"/>
        </w:rPr>
      </w:pPr>
      <w:r w:rsidRPr="00885C0A">
        <w:rPr>
          <w:rFonts w:ascii="Times" w:hAnsi="Times" w:cs="Times"/>
        </w:rPr>
        <w:t>The remaining 1,668 customers account for 89.49% of total disbursements.</w:t>
      </w:r>
    </w:p>
    <w:p w14:paraId="0197AA00" w14:textId="77777777" w:rsidR="00885C0A" w:rsidRPr="00885C0A" w:rsidRDefault="00885C0A" w:rsidP="00885C0A">
      <w:pPr>
        <w:rPr>
          <w:rFonts w:ascii="Times" w:hAnsi="Times" w:cs="Times"/>
        </w:rPr>
      </w:pPr>
      <w:r w:rsidRPr="00885C0A">
        <w:rPr>
          <w:rFonts w:ascii="Times" w:hAnsi="Times" w:cs="Times"/>
        </w:rPr>
        <w:t>These findings indicate that lending is not heavily concentrated among the bank's 50 largest borrowers. Instead, the portfolio is distributed across a wider customer base.</w:t>
      </w:r>
    </w:p>
    <w:p w14:paraId="326172EE" w14:textId="77777777" w:rsidR="00885C0A" w:rsidRPr="00885C0A" w:rsidRDefault="00885C0A" w:rsidP="00885C0A">
      <w:pPr>
        <w:rPr>
          <w:rFonts w:ascii="Times" w:hAnsi="Times" w:cs="Times"/>
          <w:b/>
          <w:bCs/>
        </w:rPr>
      </w:pPr>
      <w:r w:rsidRPr="00885C0A">
        <w:rPr>
          <w:rFonts w:ascii="Times" w:hAnsi="Times" w:cs="Times"/>
          <w:b/>
          <w:bCs/>
        </w:rPr>
        <w:t>Q5. Customer Loan Exposure Distribution and Concentration</w:t>
      </w:r>
    </w:p>
    <w:p w14:paraId="5F82DF64" w14:textId="77777777" w:rsidR="00885C0A" w:rsidRPr="00885C0A" w:rsidRDefault="00885C0A" w:rsidP="00885C0A">
      <w:pPr>
        <w:rPr>
          <w:rFonts w:ascii="Times" w:hAnsi="Times" w:cs="Times"/>
          <w:b/>
          <w:bCs/>
        </w:rPr>
      </w:pPr>
      <w:r w:rsidRPr="00885C0A">
        <w:rPr>
          <w:rFonts w:ascii="Times" w:hAnsi="Times" w:cs="Times"/>
          <w:b/>
          <w:bCs/>
        </w:rPr>
        <w:t>Business Insights</w:t>
      </w:r>
    </w:p>
    <w:p w14:paraId="3AC0D6E2" w14:textId="77777777" w:rsidR="00885C0A" w:rsidRPr="00885C0A" w:rsidRDefault="00885C0A" w:rsidP="00885C0A">
      <w:pPr>
        <w:rPr>
          <w:rFonts w:ascii="Times" w:hAnsi="Times" w:cs="Times"/>
        </w:rPr>
      </w:pPr>
      <w:r w:rsidRPr="00885C0A">
        <w:rPr>
          <w:rFonts w:ascii="Times" w:hAnsi="Times" w:cs="Times"/>
        </w:rPr>
        <w:lastRenderedPageBreak/>
        <w:t>The analysis examined how much outstanding loan exposure is associated with individual customers.</w:t>
      </w:r>
    </w:p>
    <w:p w14:paraId="13006C47" w14:textId="77777777" w:rsidR="00885C0A" w:rsidRPr="00885C0A" w:rsidRDefault="00885C0A" w:rsidP="00885C0A">
      <w:pPr>
        <w:rPr>
          <w:rFonts w:ascii="Times" w:hAnsi="Times" w:cs="Times"/>
        </w:rPr>
      </w:pPr>
      <w:r w:rsidRPr="00885C0A">
        <w:rPr>
          <w:rFonts w:ascii="Times" w:hAnsi="Times" w:cs="Times"/>
        </w:rPr>
        <w:t>The 1,718 borrowing customers were grouped into five exposure categories based on their total outstanding loan balances.</w:t>
      </w:r>
    </w:p>
    <w:p w14:paraId="1246A0E9" w14:textId="77777777" w:rsidR="00885C0A" w:rsidRPr="00885C0A" w:rsidRDefault="00885C0A" w:rsidP="00885C0A">
      <w:pPr>
        <w:rPr>
          <w:rFonts w:ascii="Times" w:hAnsi="Times" w:cs="Times"/>
        </w:rPr>
      </w:pPr>
      <w:r w:rsidRPr="00885C0A">
        <w:rPr>
          <w:rFonts w:ascii="Times" w:hAnsi="Times" w:cs="Times"/>
        </w:rPr>
        <w:t>The following ranges were used for the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3302"/>
      </w:tblGrid>
      <w:tr w:rsidR="00885C0A" w:rsidRPr="00885C0A" w14:paraId="4ABC08DA" w14:textId="77777777">
        <w:trPr>
          <w:tblCellSpacing w:w="15" w:type="dxa"/>
        </w:trPr>
        <w:tc>
          <w:tcPr>
            <w:tcW w:w="0" w:type="auto"/>
            <w:vAlign w:val="center"/>
            <w:hideMark/>
          </w:tcPr>
          <w:p w14:paraId="3A97B834" w14:textId="77777777" w:rsidR="00885C0A" w:rsidRPr="00885C0A" w:rsidRDefault="00885C0A" w:rsidP="00885C0A">
            <w:pPr>
              <w:rPr>
                <w:rFonts w:ascii="Times" w:hAnsi="Times" w:cs="Times"/>
                <w:b/>
                <w:bCs/>
              </w:rPr>
            </w:pPr>
            <w:r w:rsidRPr="00885C0A">
              <w:rPr>
                <w:rFonts w:ascii="Times" w:hAnsi="Times" w:cs="Times"/>
                <w:b/>
                <w:bCs/>
              </w:rPr>
              <w:t>Exposure Category</w:t>
            </w:r>
          </w:p>
        </w:tc>
        <w:tc>
          <w:tcPr>
            <w:tcW w:w="0" w:type="auto"/>
            <w:vAlign w:val="center"/>
            <w:hideMark/>
          </w:tcPr>
          <w:p w14:paraId="69826726" w14:textId="77777777" w:rsidR="00885C0A" w:rsidRPr="00885C0A" w:rsidRDefault="00885C0A" w:rsidP="00885C0A">
            <w:pPr>
              <w:rPr>
                <w:rFonts w:ascii="Times" w:hAnsi="Times" w:cs="Times"/>
                <w:b/>
                <w:bCs/>
              </w:rPr>
            </w:pPr>
            <w:r w:rsidRPr="00885C0A">
              <w:rPr>
                <w:rFonts w:ascii="Times" w:hAnsi="Times" w:cs="Times"/>
                <w:b/>
                <w:bCs/>
              </w:rPr>
              <w:t>Customer Outstanding Balance</w:t>
            </w:r>
          </w:p>
        </w:tc>
      </w:tr>
      <w:tr w:rsidR="00885C0A" w:rsidRPr="00885C0A" w14:paraId="4BF91618" w14:textId="77777777">
        <w:trPr>
          <w:tblCellSpacing w:w="15" w:type="dxa"/>
        </w:trPr>
        <w:tc>
          <w:tcPr>
            <w:tcW w:w="0" w:type="auto"/>
            <w:vAlign w:val="center"/>
            <w:hideMark/>
          </w:tcPr>
          <w:p w14:paraId="2AAC6A30" w14:textId="77777777" w:rsidR="00885C0A" w:rsidRPr="00885C0A" w:rsidRDefault="00885C0A" w:rsidP="00885C0A">
            <w:pPr>
              <w:rPr>
                <w:rFonts w:ascii="Times" w:hAnsi="Times" w:cs="Times"/>
              </w:rPr>
            </w:pPr>
            <w:r w:rsidRPr="00885C0A">
              <w:rPr>
                <w:rFonts w:ascii="Times" w:hAnsi="Times" w:cs="Times"/>
              </w:rPr>
              <w:t>Very Low</w:t>
            </w:r>
          </w:p>
        </w:tc>
        <w:tc>
          <w:tcPr>
            <w:tcW w:w="0" w:type="auto"/>
            <w:vAlign w:val="center"/>
            <w:hideMark/>
          </w:tcPr>
          <w:p w14:paraId="337288DB" w14:textId="678CCF95" w:rsidR="00885C0A" w:rsidRPr="00885C0A" w:rsidRDefault="00885C0A" w:rsidP="00885C0A">
            <w:pPr>
              <w:rPr>
                <w:rFonts w:ascii="Times" w:hAnsi="Times" w:cs="Times"/>
              </w:rPr>
            </w:pPr>
            <w:r w:rsidRPr="00885C0A">
              <w:rPr>
                <w:rFonts w:ascii="Times" w:hAnsi="Times" w:cs="Times"/>
              </w:rPr>
              <w:t>0 – 100,000</w:t>
            </w:r>
          </w:p>
        </w:tc>
      </w:tr>
      <w:tr w:rsidR="00885C0A" w:rsidRPr="00885C0A" w14:paraId="24FF93E5" w14:textId="77777777">
        <w:trPr>
          <w:tblCellSpacing w:w="15" w:type="dxa"/>
        </w:trPr>
        <w:tc>
          <w:tcPr>
            <w:tcW w:w="0" w:type="auto"/>
            <w:vAlign w:val="center"/>
            <w:hideMark/>
          </w:tcPr>
          <w:p w14:paraId="2DD17D12" w14:textId="77777777" w:rsidR="00885C0A" w:rsidRPr="00885C0A" w:rsidRDefault="00885C0A" w:rsidP="00885C0A">
            <w:pPr>
              <w:rPr>
                <w:rFonts w:ascii="Times" w:hAnsi="Times" w:cs="Times"/>
              </w:rPr>
            </w:pPr>
            <w:r w:rsidRPr="00885C0A">
              <w:rPr>
                <w:rFonts w:ascii="Times" w:hAnsi="Times" w:cs="Times"/>
              </w:rPr>
              <w:t>Low</w:t>
            </w:r>
          </w:p>
        </w:tc>
        <w:tc>
          <w:tcPr>
            <w:tcW w:w="0" w:type="auto"/>
            <w:vAlign w:val="center"/>
            <w:hideMark/>
          </w:tcPr>
          <w:p w14:paraId="58B7FA06" w14:textId="67D72469" w:rsidR="00885C0A" w:rsidRPr="00885C0A" w:rsidRDefault="00885C0A" w:rsidP="00885C0A">
            <w:pPr>
              <w:rPr>
                <w:rFonts w:ascii="Times" w:hAnsi="Times" w:cs="Times"/>
              </w:rPr>
            </w:pPr>
            <w:r w:rsidRPr="00885C0A">
              <w:rPr>
                <w:rFonts w:ascii="Times" w:hAnsi="Times" w:cs="Times"/>
              </w:rPr>
              <w:t>100,001 – 300,000</w:t>
            </w:r>
          </w:p>
        </w:tc>
      </w:tr>
      <w:tr w:rsidR="00885C0A" w:rsidRPr="00885C0A" w14:paraId="21D1D2EB" w14:textId="77777777">
        <w:trPr>
          <w:tblCellSpacing w:w="15" w:type="dxa"/>
        </w:trPr>
        <w:tc>
          <w:tcPr>
            <w:tcW w:w="0" w:type="auto"/>
            <w:vAlign w:val="center"/>
            <w:hideMark/>
          </w:tcPr>
          <w:p w14:paraId="7BD97840" w14:textId="77777777" w:rsidR="00885C0A" w:rsidRPr="00885C0A" w:rsidRDefault="00885C0A" w:rsidP="00885C0A">
            <w:pPr>
              <w:rPr>
                <w:rFonts w:ascii="Times" w:hAnsi="Times" w:cs="Times"/>
              </w:rPr>
            </w:pPr>
            <w:r w:rsidRPr="00885C0A">
              <w:rPr>
                <w:rFonts w:ascii="Times" w:hAnsi="Times" w:cs="Times"/>
              </w:rPr>
              <w:t>Moderate</w:t>
            </w:r>
          </w:p>
        </w:tc>
        <w:tc>
          <w:tcPr>
            <w:tcW w:w="0" w:type="auto"/>
            <w:vAlign w:val="center"/>
            <w:hideMark/>
          </w:tcPr>
          <w:p w14:paraId="60E73B11" w14:textId="76D35318" w:rsidR="00885C0A" w:rsidRPr="00885C0A" w:rsidRDefault="00885C0A" w:rsidP="00885C0A">
            <w:pPr>
              <w:rPr>
                <w:rFonts w:ascii="Times" w:hAnsi="Times" w:cs="Times"/>
              </w:rPr>
            </w:pPr>
            <w:r w:rsidRPr="00885C0A">
              <w:rPr>
                <w:rFonts w:ascii="Times" w:hAnsi="Times" w:cs="Times"/>
              </w:rPr>
              <w:t>300,001 – 600,000</w:t>
            </w:r>
          </w:p>
        </w:tc>
      </w:tr>
      <w:tr w:rsidR="00885C0A" w:rsidRPr="00885C0A" w14:paraId="53A4BF00" w14:textId="77777777">
        <w:trPr>
          <w:tblCellSpacing w:w="15" w:type="dxa"/>
        </w:trPr>
        <w:tc>
          <w:tcPr>
            <w:tcW w:w="0" w:type="auto"/>
            <w:vAlign w:val="center"/>
            <w:hideMark/>
          </w:tcPr>
          <w:p w14:paraId="09954FC0" w14:textId="77777777" w:rsidR="00885C0A" w:rsidRPr="00885C0A" w:rsidRDefault="00885C0A" w:rsidP="00885C0A">
            <w:pPr>
              <w:rPr>
                <w:rFonts w:ascii="Times" w:hAnsi="Times" w:cs="Times"/>
              </w:rPr>
            </w:pPr>
            <w:r w:rsidRPr="00885C0A">
              <w:rPr>
                <w:rFonts w:ascii="Times" w:hAnsi="Times" w:cs="Times"/>
              </w:rPr>
              <w:t>High</w:t>
            </w:r>
          </w:p>
        </w:tc>
        <w:tc>
          <w:tcPr>
            <w:tcW w:w="0" w:type="auto"/>
            <w:vAlign w:val="center"/>
            <w:hideMark/>
          </w:tcPr>
          <w:p w14:paraId="40212C14" w14:textId="2427B6A2" w:rsidR="00885C0A" w:rsidRPr="00885C0A" w:rsidRDefault="00885C0A" w:rsidP="00885C0A">
            <w:pPr>
              <w:rPr>
                <w:rFonts w:ascii="Times" w:hAnsi="Times" w:cs="Times"/>
              </w:rPr>
            </w:pPr>
            <w:r w:rsidRPr="00885C0A">
              <w:rPr>
                <w:rFonts w:ascii="Times" w:hAnsi="Times" w:cs="Times"/>
              </w:rPr>
              <w:t>600,001 – 1,000,000</w:t>
            </w:r>
          </w:p>
        </w:tc>
      </w:tr>
      <w:tr w:rsidR="00885C0A" w:rsidRPr="00885C0A" w14:paraId="5B331176" w14:textId="77777777">
        <w:trPr>
          <w:tblCellSpacing w:w="15" w:type="dxa"/>
        </w:trPr>
        <w:tc>
          <w:tcPr>
            <w:tcW w:w="0" w:type="auto"/>
            <w:vAlign w:val="center"/>
            <w:hideMark/>
          </w:tcPr>
          <w:p w14:paraId="724044A1" w14:textId="77777777" w:rsidR="00885C0A" w:rsidRPr="00885C0A" w:rsidRDefault="00885C0A" w:rsidP="00885C0A">
            <w:pPr>
              <w:rPr>
                <w:rFonts w:ascii="Times" w:hAnsi="Times" w:cs="Times"/>
              </w:rPr>
            </w:pPr>
            <w:r w:rsidRPr="00885C0A">
              <w:rPr>
                <w:rFonts w:ascii="Times" w:hAnsi="Times" w:cs="Times"/>
              </w:rPr>
              <w:t>Very High</w:t>
            </w:r>
          </w:p>
        </w:tc>
        <w:tc>
          <w:tcPr>
            <w:tcW w:w="0" w:type="auto"/>
            <w:vAlign w:val="center"/>
            <w:hideMark/>
          </w:tcPr>
          <w:p w14:paraId="2695C854" w14:textId="22962285" w:rsidR="00885C0A" w:rsidRPr="00885C0A" w:rsidRDefault="00885C0A" w:rsidP="00885C0A">
            <w:pPr>
              <w:rPr>
                <w:rFonts w:ascii="Times" w:hAnsi="Times" w:cs="Times"/>
              </w:rPr>
            </w:pPr>
            <w:r w:rsidRPr="00885C0A">
              <w:rPr>
                <w:rFonts w:ascii="Times" w:hAnsi="Times" w:cs="Times"/>
              </w:rPr>
              <w:t>Above 1,000,000</w:t>
            </w:r>
          </w:p>
        </w:tc>
      </w:tr>
    </w:tbl>
    <w:p w14:paraId="5131B8A1" w14:textId="77777777" w:rsidR="00885C0A" w:rsidRPr="00885C0A" w:rsidRDefault="00885C0A" w:rsidP="00885C0A">
      <w:pPr>
        <w:rPr>
          <w:rFonts w:ascii="Times" w:hAnsi="Times" w:cs="Times"/>
        </w:rPr>
      </w:pPr>
      <w:r w:rsidRPr="00885C0A">
        <w:rPr>
          <w:rFonts w:ascii="Times" w:hAnsi="Times" w:cs="Times"/>
        </w:rPr>
        <w:t>These categories are analytical groupings created for this analysis and should not be interpreted as the bank's official credit risk classifications.</w:t>
      </w:r>
    </w:p>
    <w:p w14:paraId="7B84CD61" w14:textId="77777777" w:rsidR="00885C0A" w:rsidRPr="00885C0A" w:rsidRDefault="00885C0A" w:rsidP="00885C0A">
      <w:pPr>
        <w:rPr>
          <w:rFonts w:ascii="Times" w:hAnsi="Times" w:cs="Times"/>
        </w:rPr>
      </w:pPr>
      <w:r w:rsidRPr="00885C0A">
        <w:rPr>
          <w:rFonts w:ascii="Times" w:hAnsi="Times" w:cs="Times"/>
        </w:rPr>
        <w:t>The results show that:</w:t>
      </w:r>
    </w:p>
    <w:p w14:paraId="30C7FAB9" w14:textId="74B70E99" w:rsidR="00885C0A" w:rsidRPr="00885C0A" w:rsidRDefault="00885C0A" w:rsidP="00885C0A">
      <w:pPr>
        <w:numPr>
          <w:ilvl w:val="0"/>
          <w:numId w:val="14"/>
        </w:numPr>
        <w:rPr>
          <w:rFonts w:ascii="Times" w:hAnsi="Times" w:cs="Times"/>
        </w:rPr>
      </w:pPr>
      <w:r w:rsidRPr="00885C0A">
        <w:rPr>
          <w:rFonts w:ascii="Times" w:hAnsi="Times" w:cs="Times"/>
          <w:b/>
          <w:bCs/>
        </w:rPr>
        <w:t>Very High:</w:t>
      </w:r>
      <w:r w:rsidRPr="00885C0A">
        <w:rPr>
          <w:rFonts w:ascii="Times" w:hAnsi="Times" w:cs="Times"/>
        </w:rPr>
        <w:t xml:space="preserve"> 421 customers (24.51%) owe approximately 711.49 million.</w:t>
      </w:r>
    </w:p>
    <w:p w14:paraId="02EA680C" w14:textId="2DB7EBF5" w:rsidR="00885C0A" w:rsidRPr="00885C0A" w:rsidRDefault="00885C0A" w:rsidP="00885C0A">
      <w:pPr>
        <w:numPr>
          <w:ilvl w:val="0"/>
          <w:numId w:val="14"/>
        </w:numPr>
        <w:rPr>
          <w:rFonts w:ascii="Times" w:hAnsi="Times" w:cs="Times"/>
        </w:rPr>
      </w:pPr>
      <w:r w:rsidRPr="00885C0A">
        <w:rPr>
          <w:rFonts w:ascii="Times" w:hAnsi="Times" w:cs="Times"/>
          <w:b/>
          <w:bCs/>
        </w:rPr>
        <w:t>Very Low:</w:t>
      </w:r>
      <w:r w:rsidRPr="00885C0A">
        <w:rPr>
          <w:rFonts w:ascii="Times" w:hAnsi="Times" w:cs="Times"/>
        </w:rPr>
        <w:t xml:space="preserve"> 391 customers (22.76%) owe approximately 12.16 million.</w:t>
      </w:r>
    </w:p>
    <w:p w14:paraId="75A649DB" w14:textId="03E3F0E5" w:rsidR="00885C0A" w:rsidRPr="00885C0A" w:rsidRDefault="00885C0A" w:rsidP="00885C0A">
      <w:pPr>
        <w:numPr>
          <w:ilvl w:val="0"/>
          <w:numId w:val="14"/>
        </w:numPr>
        <w:rPr>
          <w:rFonts w:ascii="Times" w:hAnsi="Times" w:cs="Times"/>
        </w:rPr>
      </w:pPr>
      <w:r w:rsidRPr="00885C0A">
        <w:rPr>
          <w:rFonts w:ascii="Times" w:hAnsi="Times" w:cs="Times"/>
          <w:b/>
          <w:bCs/>
        </w:rPr>
        <w:t>Low:</w:t>
      </w:r>
      <w:r w:rsidRPr="00885C0A">
        <w:rPr>
          <w:rFonts w:ascii="Times" w:hAnsi="Times" w:cs="Times"/>
        </w:rPr>
        <w:t xml:space="preserve"> 345 customers (20.08%) owe approximately 68.98 million.</w:t>
      </w:r>
    </w:p>
    <w:p w14:paraId="076C4AEE" w14:textId="5A9D4154" w:rsidR="00885C0A" w:rsidRPr="00885C0A" w:rsidRDefault="00885C0A" w:rsidP="00885C0A">
      <w:pPr>
        <w:numPr>
          <w:ilvl w:val="0"/>
          <w:numId w:val="14"/>
        </w:numPr>
        <w:rPr>
          <w:rFonts w:ascii="Times" w:hAnsi="Times" w:cs="Times"/>
        </w:rPr>
      </w:pPr>
      <w:r w:rsidRPr="00885C0A">
        <w:rPr>
          <w:rFonts w:ascii="Times" w:hAnsi="Times" w:cs="Times"/>
          <w:b/>
          <w:bCs/>
        </w:rPr>
        <w:t>Moderate:</w:t>
      </w:r>
      <w:r w:rsidRPr="00885C0A">
        <w:rPr>
          <w:rFonts w:ascii="Times" w:hAnsi="Times" w:cs="Times"/>
        </w:rPr>
        <w:t xml:space="preserve"> 286 customers (16.65%) owe approximately 126.53 million.</w:t>
      </w:r>
    </w:p>
    <w:p w14:paraId="608333F2" w14:textId="5DE01FEF" w:rsidR="00885C0A" w:rsidRPr="00885C0A" w:rsidRDefault="00885C0A" w:rsidP="00885C0A">
      <w:pPr>
        <w:numPr>
          <w:ilvl w:val="0"/>
          <w:numId w:val="14"/>
        </w:numPr>
        <w:rPr>
          <w:rFonts w:ascii="Times" w:hAnsi="Times" w:cs="Times"/>
        </w:rPr>
      </w:pPr>
      <w:r w:rsidRPr="00885C0A">
        <w:rPr>
          <w:rFonts w:ascii="Times" w:hAnsi="Times" w:cs="Times"/>
          <w:b/>
          <w:bCs/>
        </w:rPr>
        <w:t>High:</w:t>
      </w:r>
      <w:r w:rsidRPr="00885C0A">
        <w:rPr>
          <w:rFonts w:ascii="Times" w:hAnsi="Times" w:cs="Times"/>
        </w:rPr>
        <w:t xml:space="preserve"> 275 customers (16.01%) owe approximately 213.80 million.</w:t>
      </w:r>
    </w:p>
    <w:p w14:paraId="246CC08E" w14:textId="77777777" w:rsidR="00885C0A" w:rsidRPr="00885C0A" w:rsidRDefault="00885C0A" w:rsidP="00885C0A">
      <w:pPr>
        <w:rPr>
          <w:rFonts w:ascii="Times" w:hAnsi="Times" w:cs="Times"/>
        </w:rPr>
      </w:pPr>
      <w:r w:rsidRPr="00885C0A">
        <w:rPr>
          <w:rFonts w:ascii="Times" w:hAnsi="Times" w:cs="Times"/>
        </w:rPr>
        <w:t>Overall, the findings show that outstanding loan exposure is heavily concentrated among customers in the Very High category.</w:t>
      </w:r>
    </w:p>
    <w:p w14:paraId="7B23C1CD" w14:textId="7A360DA8" w:rsidR="00885C0A" w:rsidRPr="00885C0A" w:rsidRDefault="00885C0A" w:rsidP="00885C0A">
      <w:pPr>
        <w:rPr>
          <w:rFonts w:ascii="Times" w:hAnsi="Times" w:cs="Times"/>
        </w:rPr>
      </w:pPr>
      <w:r w:rsidRPr="00885C0A">
        <w:rPr>
          <w:rFonts w:ascii="Times" w:hAnsi="Times" w:cs="Times"/>
        </w:rPr>
        <w:t>Although these customers represent only 24.51% of borrowing customers, they account for approximately 711.49 million in outstanding balances, making this category the largest contributor to the bank's total loan exposure.</w:t>
      </w:r>
    </w:p>
    <w:p w14:paraId="25CEDAD9" w14:textId="77777777" w:rsidR="00885C0A" w:rsidRDefault="00885C0A" w:rsidP="00885C0A">
      <w:pPr>
        <w:rPr>
          <w:rFonts w:ascii="Times" w:hAnsi="Times" w:cs="Times"/>
        </w:rPr>
      </w:pPr>
      <w:r w:rsidRPr="00885C0A">
        <w:rPr>
          <w:rFonts w:ascii="Times" w:hAnsi="Times" w:cs="Times"/>
        </w:rPr>
        <w:t>However, a high outstanding balance does not automatically mean that a customer is experiencing repayment difficulties. Their repayment history and loan status should also be considered when assessing their exposure.</w:t>
      </w:r>
    </w:p>
    <w:p w14:paraId="2DEB48BD" w14:textId="77777777" w:rsidR="002616A0" w:rsidRDefault="002616A0" w:rsidP="00885C0A">
      <w:pPr>
        <w:rPr>
          <w:rFonts w:ascii="Times" w:hAnsi="Times" w:cs="Times"/>
        </w:rPr>
      </w:pPr>
    </w:p>
    <w:p w14:paraId="0FC860F1" w14:textId="77777777" w:rsidR="002616A0" w:rsidRPr="00885C0A" w:rsidRDefault="002616A0" w:rsidP="00885C0A">
      <w:pPr>
        <w:rPr>
          <w:rFonts w:ascii="Times" w:hAnsi="Times" w:cs="Times"/>
        </w:rPr>
      </w:pPr>
    </w:p>
    <w:p w14:paraId="0BAE7699" w14:textId="77777777" w:rsidR="00885C0A" w:rsidRPr="00885C0A" w:rsidRDefault="00885C0A" w:rsidP="00885C0A">
      <w:pPr>
        <w:rPr>
          <w:rFonts w:ascii="Times" w:hAnsi="Times" w:cs="Times"/>
          <w:b/>
          <w:bCs/>
        </w:rPr>
      </w:pPr>
      <w:r w:rsidRPr="00885C0A">
        <w:rPr>
          <w:rFonts w:ascii="Times" w:hAnsi="Times" w:cs="Times"/>
          <w:b/>
          <w:bCs/>
        </w:rPr>
        <w:lastRenderedPageBreak/>
        <w:t>Recommendations</w:t>
      </w:r>
    </w:p>
    <w:p w14:paraId="3F089529" w14:textId="153BBCA5" w:rsidR="00885C0A" w:rsidRPr="00885C0A" w:rsidRDefault="00885C0A" w:rsidP="00885C0A">
      <w:pPr>
        <w:numPr>
          <w:ilvl w:val="0"/>
          <w:numId w:val="15"/>
        </w:numPr>
        <w:rPr>
          <w:rFonts w:ascii="Times" w:hAnsi="Times" w:cs="Times"/>
        </w:rPr>
      </w:pPr>
      <w:r w:rsidRPr="00885C0A">
        <w:rPr>
          <w:rFonts w:ascii="Times" w:hAnsi="Times" w:cs="Times"/>
          <w:b/>
          <w:bCs/>
        </w:rPr>
        <w:t>Monitor High-Exposure Customers:</w:t>
      </w:r>
      <w:r w:rsidRPr="00885C0A">
        <w:rPr>
          <w:rFonts w:ascii="Times" w:hAnsi="Times" w:cs="Times"/>
        </w:rPr>
        <w:t xml:space="preserve"> Management should closely monitor the 421 customers in the Very High exposure category because they account for approximately 711.49 million in outstanding balances. Their repayment history, loan status and ability to meet repayment obligations should be reviewed regularly to identify customers who may require early intervention.</w:t>
      </w:r>
    </w:p>
    <w:p w14:paraId="474F2DF8" w14:textId="77777777" w:rsidR="00885C0A" w:rsidRPr="00885C0A" w:rsidRDefault="00885C0A" w:rsidP="00885C0A">
      <w:pPr>
        <w:numPr>
          <w:ilvl w:val="0"/>
          <w:numId w:val="15"/>
        </w:numPr>
        <w:rPr>
          <w:rFonts w:ascii="Times" w:hAnsi="Times" w:cs="Times"/>
        </w:rPr>
      </w:pPr>
      <w:r w:rsidRPr="00885C0A">
        <w:rPr>
          <w:rFonts w:ascii="Times" w:hAnsi="Times" w:cs="Times"/>
          <w:b/>
          <w:bCs/>
        </w:rPr>
        <w:t>Strengthen Customer Retention:</w:t>
      </w:r>
      <w:r w:rsidRPr="00885C0A">
        <w:rPr>
          <w:rFonts w:ascii="Times" w:hAnsi="Times" w:cs="Times"/>
        </w:rPr>
        <w:t xml:space="preserve"> Since repeat borrowing is common, the bank should continue improving its lending services and customer experience. It should also assess the borrowing needs of existing customers and provide suitable loan products while ensuring that additional lending is supported by proper affordability checks.</w:t>
      </w:r>
    </w:p>
    <w:p w14:paraId="43A36866" w14:textId="77777777" w:rsidR="00885C0A" w:rsidRPr="00885C0A" w:rsidRDefault="00885C0A" w:rsidP="00885C0A">
      <w:pPr>
        <w:numPr>
          <w:ilvl w:val="0"/>
          <w:numId w:val="15"/>
        </w:numPr>
        <w:rPr>
          <w:rFonts w:ascii="Times" w:hAnsi="Times" w:cs="Times"/>
        </w:rPr>
      </w:pPr>
      <w:r w:rsidRPr="00885C0A">
        <w:rPr>
          <w:rFonts w:ascii="Times" w:hAnsi="Times" w:cs="Times"/>
          <w:b/>
          <w:bCs/>
        </w:rPr>
        <w:t>Understand Customers Who Have Never Borrowed:</w:t>
      </w:r>
      <w:r w:rsidRPr="00885C0A">
        <w:rPr>
          <w:rFonts w:ascii="Times" w:hAnsi="Times" w:cs="Times"/>
        </w:rPr>
        <w:t xml:space="preserve"> Management should investigate why 282 customers have not accessed the bank's loan services. Understanding their needs and possible barriers to borrowing could help the bank identify opportunities to expand its lending customer base.</w:t>
      </w:r>
    </w:p>
    <w:p w14:paraId="6EE8DAB5" w14:textId="77777777" w:rsidR="00885C0A" w:rsidRPr="00885C0A" w:rsidRDefault="00885C0A" w:rsidP="00885C0A">
      <w:pPr>
        <w:numPr>
          <w:ilvl w:val="0"/>
          <w:numId w:val="15"/>
        </w:numPr>
        <w:rPr>
          <w:rFonts w:ascii="Times" w:hAnsi="Times" w:cs="Times"/>
        </w:rPr>
      </w:pPr>
      <w:r w:rsidRPr="00885C0A">
        <w:rPr>
          <w:rFonts w:ascii="Times" w:hAnsi="Times" w:cs="Times"/>
          <w:b/>
          <w:bCs/>
        </w:rPr>
        <w:t>Maintain a Diversified Loan Portfolio:</w:t>
      </w:r>
      <w:r w:rsidRPr="00885C0A">
        <w:rPr>
          <w:rFonts w:ascii="Times" w:hAnsi="Times" w:cs="Times"/>
        </w:rPr>
        <w:t xml:space="preserve"> Although the top 50 borrowers account for only 10.51% of total disbursements, management should continue monitoring lending concentration. This will help prevent excessive dependence on a small group of borrowers and support a balanced distribution of lending activities.</w:t>
      </w:r>
    </w:p>
    <w:p w14:paraId="761B40CB" w14:textId="77777777" w:rsidR="00885C0A" w:rsidRPr="00885C0A" w:rsidRDefault="00885C0A" w:rsidP="00885C0A">
      <w:pPr>
        <w:numPr>
          <w:ilvl w:val="0"/>
          <w:numId w:val="15"/>
        </w:numPr>
        <w:rPr>
          <w:rFonts w:ascii="Times" w:hAnsi="Times" w:cs="Times"/>
        </w:rPr>
      </w:pPr>
      <w:r w:rsidRPr="00885C0A">
        <w:rPr>
          <w:rFonts w:ascii="Times" w:hAnsi="Times" w:cs="Times"/>
          <w:b/>
          <w:bCs/>
        </w:rPr>
        <w:t>Combine Borrowing and Repayment Analysis:</w:t>
      </w:r>
      <w:r w:rsidRPr="00885C0A">
        <w:rPr>
          <w:rFonts w:ascii="Times" w:hAnsi="Times" w:cs="Times"/>
        </w:rPr>
        <w:t xml:space="preserve"> Management should assess customer borrowing patterns alongside repayment performance and loan status. This will provide a clearer understanding of whether customers with high outstanding balances are maintaining their repayment obligations or showing signs of repayment difficulties.</w:t>
      </w:r>
    </w:p>
    <w:p w14:paraId="0E91B372" w14:textId="77777777" w:rsidR="00885C0A" w:rsidRPr="00885C0A" w:rsidRDefault="00885C0A" w:rsidP="00885C0A">
      <w:pPr>
        <w:rPr>
          <w:rFonts w:ascii="Times" w:hAnsi="Times" w:cs="Times"/>
          <w:b/>
          <w:bCs/>
        </w:rPr>
      </w:pPr>
      <w:r w:rsidRPr="00885C0A">
        <w:rPr>
          <w:rFonts w:ascii="Times" w:hAnsi="Times" w:cs="Times"/>
          <w:b/>
          <w:bCs/>
        </w:rPr>
        <w:t>Conclusion</w:t>
      </w:r>
    </w:p>
    <w:p w14:paraId="069DCE18" w14:textId="77777777" w:rsidR="00885C0A" w:rsidRPr="00885C0A" w:rsidRDefault="00885C0A" w:rsidP="00885C0A">
      <w:pPr>
        <w:rPr>
          <w:rFonts w:ascii="Times" w:hAnsi="Times" w:cs="Times"/>
        </w:rPr>
      </w:pPr>
      <w:r w:rsidRPr="00885C0A">
        <w:rPr>
          <w:rFonts w:ascii="Times" w:hAnsi="Times" w:cs="Times"/>
        </w:rPr>
        <w:t>The findings show that the bank has an active borrowing customer base, with many customers returning for additional loans.</w:t>
      </w:r>
    </w:p>
    <w:p w14:paraId="6EF8329A" w14:textId="77777777" w:rsidR="00885C0A" w:rsidRPr="00885C0A" w:rsidRDefault="00885C0A" w:rsidP="00885C0A">
      <w:pPr>
        <w:rPr>
          <w:rFonts w:ascii="Times" w:hAnsi="Times" w:cs="Times"/>
        </w:rPr>
      </w:pPr>
      <w:r w:rsidRPr="00885C0A">
        <w:rPr>
          <w:rFonts w:ascii="Times" w:hAnsi="Times" w:cs="Times"/>
        </w:rPr>
        <w:t>Although loan disbursements are spread across a wide customer base, outstanding balances are heavily concentrated among customers with very high exposure.</w:t>
      </w:r>
    </w:p>
    <w:p w14:paraId="42BA2D84" w14:textId="77777777" w:rsidR="00885C0A" w:rsidRPr="00885C0A" w:rsidRDefault="00885C0A" w:rsidP="00885C0A">
      <w:pPr>
        <w:rPr>
          <w:rFonts w:ascii="Times" w:hAnsi="Times" w:cs="Times"/>
        </w:rPr>
      </w:pPr>
      <w:r w:rsidRPr="00885C0A">
        <w:rPr>
          <w:rFonts w:ascii="Times" w:hAnsi="Times" w:cs="Times"/>
        </w:rPr>
        <w:t>This suggests that management should pay particular attention to how these customers repay their loans to ensure that the bank maintains a healthy loan portfolio.</w:t>
      </w:r>
    </w:p>
    <w:p w14:paraId="7D0462F5" w14:textId="77777777" w:rsidR="009C2E9C" w:rsidRPr="00885C0A" w:rsidRDefault="009C2E9C" w:rsidP="00885C0A"/>
    <w:sectPr w:rsidR="009C2E9C" w:rsidRPr="00885C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20002A87" w:usb1="00000000"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788"/>
    <w:multiLevelType w:val="multilevel"/>
    <w:tmpl w:val="2E40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85BAD"/>
    <w:multiLevelType w:val="multilevel"/>
    <w:tmpl w:val="93AE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03B6E"/>
    <w:multiLevelType w:val="multilevel"/>
    <w:tmpl w:val="436C0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B666B"/>
    <w:multiLevelType w:val="multilevel"/>
    <w:tmpl w:val="B4A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82784"/>
    <w:multiLevelType w:val="multilevel"/>
    <w:tmpl w:val="5FE66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C6895"/>
    <w:multiLevelType w:val="multilevel"/>
    <w:tmpl w:val="DF42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8569D"/>
    <w:multiLevelType w:val="multilevel"/>
    <w:tmpl w:val="00B0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06847"/>
    <w:multiLevelType w:val="multilevel"/>
    <w:tmpl w:val="5A6C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A1525"/>
    <w:multiLevelType w:val="multilevel"/>
    <w:tmpl w:val="A4CEE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1C4223"/>
    <w:multiLevelType w:val="multilevel"/>
    <w:tmpl w:val="05502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3F0AB2"/>
    <w:multiLevelType w:val="multilevel"/>
    <w:tmpl w:val="F40E6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9B185E"/>
    <w:multiLevelType w:val="multilevel"/>
    <w:tmpl w:val="21FC0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38180C"/>
    <w:multiLevelType w:val="multilevel"/>
    <w:tmpl w:val="537AF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DA0D7B"/>
    <w:multiLevelType w:val="multilevel"/>
    <w:tmpl w:val="D1321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25376E"/>
    <w:multiLevelType w:val="multilevel"/>
    <w:tmpl w:val="8A94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6633035">
    <w:abstractNumId w:val="8"/>
  </w:num>
  <w:num w:numId="2" w16cid:durableId="325980877">
    <w:abstractNumId w:val="4"/>
  </w:num>
  <w:num w:numId="3" w16cid:durableId="992870632">
    <w:abstractNumId w:val="0"/>
  </w:num>
  <w:num w:numId="4" w16cid:durableId="1802073315">
    <w:abstractNumId w:val="6"/>
  </w:num>
  <w:num w:numId="5" w16cid:durableId="140660669">
    <w:abstractNumId w:val="1"/>
  </w:num>
  <w:num w:numId="6" w16cid:durableId="1958100540">
    <w:abstractNumId w:val="14"/>
  </w:num>
  <w:num w:numId="7" w16cid:durableId="1067652542">
    <w:abstractNumId w:val="11"/>
  </w:num>
  <w:num w:numId="8" w16cid:durableId="1869104116">
    <w:abstractNumId w:val="2"/>
  </w:num>
  <w:num w:numId="9" w16cid:durableId="1505046608">
    <w:abstractNumId w:val="13"/>
  </w:num>
  <w:num w:numId="10" w16cid:durableId="2038190337">
    <w:abstractNumId w:val="7"/>
  </w:num>
  <w:num w:numId="11" w16cid:durableId="1219246504">
    <w:abstractNumId w:val="12"/>
  </w:num>
  <w:num w:numId="12" w16cid:durableId="47655415">
    <w:abstractNumId w:val="3"/>
  </w:num>
  <w:num w:numId="13" w16cid:durableId="2061590616">
    <w:abstractNumId w:val="5"/>
  </w:num>
  <w:num w:numId="14" w16cid:durableId="1914116745">
    <w:abstractNumId w:val="10"/>
  </w:num>
  <w:num w:numId="15" w16cid:durableId="6271265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335"/>
    <w:rsid w:val="001F11C7"/>
    <w:rsid w:val="001F1CCA"/>
    <w:rsid w:val="0020726C"/>
    <w:rsid w:val="002616A0"/>
    <w:rsid w:val="0027393A"/>
    <w:rsid w:val="002E57C6"/>
    <w:rsid w:val="00317757"/>
    <w:rsid w:val="003D0AB2"/>
    <w:rsid w:val="003E0029"/>
    <w:rsid w:val="004A5057"/>
    <w:rsid w:val="004C2609"/>
    <w:rsid w:val="004D0CA6"/>
    <w:rsid w:val="004D4DE1"/>
    <w:rsid w:val="00567116"/>
    <w:rsid w:val="005723B7"/>
    <w:rsid w:val="005961CE"/>
    <w:rsid w:val="005A17F6"/>
    <w:rsid w:val="005B2227"/>
    <w:rsid w:val="005D3AD2"/>
    <w:rsid w:val="006400BF"/>
    <w:rsid w:val="00670BB3"/>
    <w:rsid w:val="006C506F"/>
    <w:rsid w:val="006F15CF"/>
    <w:rsid w:val="00701CB4"/>
    <w:rsid w:val="00731199"/>
    <w:rsid w:val="00773335"/>
    <w:rsid w:val="008823DA"/>
    <w:rsid w:val="00885C0A"/>
    <w:rsid w:val="008A355E"/>
    <w:rsid w:val="008D7EF1"/>
    <w:rsid w:val="008F2000"/>
    <w:rsid w:val="009169E8"/>
    <w:rsid w:val="0094321B"/>
    <w:rsid w:val="009C2E9C"/>
    <w:rsid w:val="009E6221"/>
    <w:rsid w:val="00A5654F"/>
    <w:rsid w:val="00A64647"/>
    <w:rsid w:val="00AD0302"/>
    <w:rsid w:val="00C57362"/>
    <w:rsid w:val="00C71A3E"/>
    <w:rsid w:val="00D2148A"/>
    <w:rsid w:val="00D732EB"/>
    <w:rsid w:val="00DC136D"/>
    <w:rsid w:val="00E02D7C"/>
    <w:rsid w:val="00EC2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D172"/>
  <w15:chartTrackingRefBased/>
  <w15:docId w15:val="{F04F2613-EAC4-45C8-87E2-2AE97AEBE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33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33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3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3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3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3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3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33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3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3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3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3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335"/>
    <w:rPr>
      <w:rFonts w:eastAsiaTheme="majorEastAsia" w:cstheme="majorBidi"/>
      <w:color w:val="272727" w:themeColor="text1" w:themeTint="D8"/>
    </w:rPr>
  </w:style>
  <w:style w:type="paragraph" w:styleId="Title">
    <w:name w:val="Title"/>
    <w:basedOn w:val="Normal"/>
    <w:next w:val="Normal"/>
    <w:link w:val="TitleChar"/>
    <w:uiPriority w:val="10"/>
    <w:qFormat/>
    <w:rsid w:val="00773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335"/>
    <w:pPr>
      <w:spacing w:before="160"/>
      <w:jc w:val="center"/>
    </w:pPr>
    <w:rPr>
      <w:i/>
      <w:iCs/>
      <w:color w:val="404040" w:themeColor="text1" w:themeTint="BF"/>
    </w:rPr>
  </w:style>
  <w:style w:type="character" w:customStyle="1" w:styleId="QuoteChar">
    <w:name w:val="Quote Char"/>
    <w:basedOn w:val="DefaultParagraphFont"/>
    <w:link w:val="Quote"/>
    <w:uiPriority w:val="29"/>
    <w:rsid w:val="00773335"/>
    <w:rPr>
      <w:i/>
      <w:iCs/>
      <w:color w:val="404040" w:themeColor="text1" w:themeTint="BF"/>
    </w:rPr>
  </w:style>
  <w:style w:type="paragraph" w:styleId="ListParagraph">
    <w:name w:val="List Paragraph"/>
    <w:basedOn w:val="Normal"/>
    <w:uiPriority w:val="34"/>
    <w:qFormat/>
    <w:rsid w:val="00773335"/>
    <w:pPr>
      <w:ind w:left="720"/>
      <w:contextualSpacing/>
    </w:pPr>
  </w:style>
  <w:style w:type="character" w:styleId="IntenseEmphasis">
    <w:name w:val="Intense Emphasis"/>
    <w:basedOn w:val="DefaultParagraphFont"/>
    <w:uiPriority w:val="21"/>
    <w:qFormat/>
    <w:rsid w:val="00773335"/>
    <w:rPr>
      <w:i/>
      <w:iCs/>
      <w:color w:val="2F5496" w:themeColor="accent1" w:themeShade="BF"/>
    </w:rPr>
  </w:style>
  <w:style w:type="paragraph" w:styleId="IntenseQuote">
    <w:name w:val="Intense Quote"/>
    <w:basedOn w:val="Normal"/>
    <w:next w:val="Normal"/>
    <w:link w:val="IntenseQuoteChar"/>
    <w:uiPriority w:val="30"/>
    <w:qFormat/>
    <w:rsid w:val="00773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3335"/>
    <w:rPr>
      <w:i/>
      <w:iCs/>
      <w:color w:val="2F5496" w:themeColor="accent1" w:themeShade="BF"/>
    </w:rPr>
  </w:style>
  <w:style w:type="character" w:styleId="IntenseReference">
    <w:name w:val="Intense Reference"/>
    <w:basedOn w:val="DefaultParagraphFont"/>
    <w:uiPriority w:val="32"/>
    <w:qFormat/>
    <w:rsid w:val="00773335"/>
    <w:rPr>
      <w:b/>
      <w:bCs/>
      <w:smallCaps/>
      <w:color w:val="2F5496" w:themeColor="accent1" w:themeShade="BF"/>
      <w:spacing w:val="5"/>
    </w:rPr>
  </w:style>
  <w:style w:type="paragraph" w:styleId="NormalWeb">
    <w:name w:val="Normal (Web)"/>
    <w:basedOn w:val="Normal"/>
    <w:uiPriority w:val="99"/>
    <w:semiHidden/>
    <w:unhideWhenUsed/>
    <w:rsid w:val="00701CB4"/>
    <w:rPr>
      <w:rFonts w:ascii="Times New Roman" w:hAnsi="Times New Roman" w:cs="Times New Roman"/>
    </w:rPr>
  </w:style>
  <w:style w:type="character" w:styleId="CommentReference">
    <w:name w:val="annotation reference"/>
    <w:basedOn w:val="DefaultParagraphFont"/>
    <w:uiPriority w:val="99"/>
    <w:semiHidden/>
    <w:unhideWhenUsed/>
    <w:rsid w:val="00567116"/>
    <w:rPr>
      <w:sz w:val="16"/>
      <w:szCs w:val="16"/>
    </w:rPr>
  </w:style>
  <w:style w:type="paragraph" w:styleId="CommentText">
    <w:name w:val="annotation text"/>
    <w:basedOn w:val="Normal"/>
    <w:link w:val="CommentTextChar"/>
    <w:uiPriority w:val="99"/>
    <w:semiHidden/>
    <w:unhideWhenUsed/>
    <w:rsid w:val="00567116"/>
    <w:pPr>
      <w:spacing w:line="240" w:lineRule="auto"/>
    </w:pPr>
    <w:rPr>
      <w:sz w:val="20"/>
      <w:szCs w:val="20"/>
    </w:rPr>
  </w:style>
  <w:style w:type="character" w:customStyle="1" w:styleId="CommentTextChar">
    <w:name w:val="Comment Text Char"/>
    <w:basedOn w:val="DefaultParagraphFont"/>
    <w:link w:val="CommentText"/>
    <w:uiPriority w:val="99"/>
    <w:semiHidden/>
    <w:rsid w:val="00567116"/>
    <w:rPr>
      <w:sz w:val="20"/>
      <w:szCs w:val="20"/>
    </w:rPr>
  </w:style>
  <w:style w:type="paragraph" w:styleId="CommentSubject">
    <w:name w:val="annotation subject"/>
    <w:basedOn w:val="CommentText"/>
    <w:next w:val="CommentText"/>
    <w:link w:val="CommentSubjectChar"/>
    <w:uiPriority w:val="99"/>
    <w:semiHidden/>
    <w:unhideWhenUsed/>
    <w:rsid w:val="00567116"/>
    <w:rPr>
      <w:b/>
      <w:bCs/>
    </w:rPr>
  </w:style>
  <w:style w:type="character" w:customStyle="1" w:styleId="CommentSubjectChar">
    <w:name w:val="Comment Subject Char"/>
    <w:basedOn w:val="CommentTextChar"/>
    <w:link w:val="CommentSubject"/>
    <w:uiPriority w:val="99"/>
    <w:semiHidden/>
    <w:rsid w:val="005671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TotalTime>
  <Pages>7</Pages>
  <Words>1937</Words>
  <Characters>11044</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TRETIZE ROYALE LOGIS</dc:creator>
  <cp:keywords/>
  <dc:description/>
  <cp:lastModifiedBy>TRETIZE ROYALE LOGIS</cp:lastModifiedBy>
  <cp:revision>32</cp:revision>
  <dcterms:created xsi:type="dcterms:W3CDTF">2026-10-20T15:37:00Z</dcterms:created>
  <dcterms:modified xsi:type="dcterms:W3CDTF">2026-10-22T03:34:00Z</dcterms:modified>
</cp:coreProperties>
</file>