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000Web000003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PROD819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Poseidon</w:t>
              <w:br/>
              <w:br/>
            </w:r>
            <w:r>
              <w:rPr>
                <w:sz w:val="22"/>
              </w:rPr>
              <w:t xml:space="preserve">Gaming Laptop Poseidon Blue Neon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Poseidon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1050.00</w:t>
              <w:br/>
              <w:br/>
            </w:r>
            <w:r>
              <w:rPr>
                <w:sz w:val="22"/>
              </w:rPr>
              <w:t xml:space="preserve">30.00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2023-09-16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3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12.25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1.35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1010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789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