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Lora" w:cs="Lora" w:eastAsia="Lora" w:hAnsi="Lora"/>
          <w:b/>
          <w:bCs/>
          <w:color w:val="1a1a1a"/>
          <w:sz w:val="36"/>
          <w:szCs w:val="36"/>
        </w:rPr>
        <w:t xml:space="preserve">UMAIR AMIR</w:t>
      </w:r>
    </w:p>
    <w:p>
      <w:pPr>
        <w:pBdr>
          <w:bottom w:val="single" w:color="AAAAAA" w:sz="3" w:space="3"/>
        </w:pBdr>
        <w:spacing w:after="0" w:before="0"/>
        <w:jc w:val="left"/>
      </w:pPr>
      <w:hyperlink w:history="1" r:id="rIdn3s868fmpzaxb9n8a0mll">
        <w:r>
          <w:rPr>
            <w:rFonts w:ascii="Lora" w:cs="Lora" w:eastAsia="Lora" w:hAnsi="Lora"/>
            <w:color w:val="1155CC"/>
            <w:sz w:val="19"/>
            <w:szCs w:val="19"/>
            <w:u w:val="single"/>
          </w:rPr>
          <w:t xml:space="preserve">codewithumair867@gmail.com</w:t>
        </w:r>
      </w:hyperlink>
      <w:r>
        <w:rPr>
          <w:rFonts w:ascii="Lora" w:cs="Lora" w:eastAsia="Lora" w:hAnsi="Lora"/>
          <w:color w:val="888888"/>
          <w:sz w:val="19"/>
          <w:szCs w:val="19"/>
        </w:rPr>
        <w:t xml:space="preserve">   ·   </w:t>
      </w:r>
      <w:hyperlink w:history="1" r:id="rIdmoegyjmhrasgxeftbgqlj">
        <w:r>
          <w:rPr>
            <w:rFonts w:ascii="Lora" w:cs="Lora" w:eastAsia="Lora" w:hAnsi="Lora"/>
            <w:color w:val="1155CC"/>
            <w:sz w:val="19"/>
            <w:szCs w:val="19"/>
            <w:u w:val="single"/>
          </w:rPr>
          <w:t xml:space="preserve">umairamir.com</w:t>
        </w:r>
      </w:hyperlink>
      <w:r>
        <w:rPr>
          <w:rFonts w:ascii="Lora" w:cs="Lora" w:eastAsia="Lora" w:hAnsi="Lora"/>
          <w:color w:val="888888"/>
          <w:sz w:val="19"/>
          <w:szCs w:val="19"/>
        </w:rPr>
        <w:t xml:space="preserve">   ·   </w:t>
      </w:r>
      <w:hyperlink w:history="1" r:id="rIdqjubq5ukrj7hlkybttrz6">
        <w:r>
          <w:rPr>
            <w:rFonts w:ascii="Lora" w:cs="Lora" w:eastAsia="Lora" w:hAnsi="Lora"/>
            <w:color w:val="1155CC"/>
            <w:sz w:val="19"/>
            <w:szCs w:val="19"/>
            <w:u w:val="single"/>
          </w:rPr>
          <w:t xml:space="preserve">linkedin.com/in/umair-amir</w:t>
        </w:r>
      </w:hyperlink>
    </w:p>
    <w:p>
      <w:pPr>
        <w:spacing w:after="480" w:before="0"/>
      </w:pPr>
    </w:p>
    <w:p>
      <w:pPr>
        <w:spacing w:after="400" w:before="0"/>
      </w:pPr>
      <w:r>
        <w:rPr>
          <w:rFonts w:ascii="Lora" w:cs="Lora" w:eastAsia="Lora" w:hAnsi="Lora"/>
          <w:i/>
          <w:iCs/>
          <w:color w:val="555555"/>
          <w:sz w:val="21"/>
          <w:szCs w:val="21"/>
        </w:rPr>
        <w:t xml:space="preserve">September 16, 2026</w:t>
      </w:r>
    </w:p>
    <w:p>
      <w:pPr>
        <w:spacing w:after="2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Hiring Team, Nemonx</w:t>
      </w:r>
    </w:p>
    <w:p>
      <w:pPr>
        <w:spacing w:after="2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You describe the role as writing TypeScript services backed by Prisma and PostgreSQL, including multi-tenant data models, and owning auth, tenant isolation, and audit trails end to end. That is what I have been doing in production for the last year, not a stack I would be learning on the job.</w:t>
      </w:r>
    </w:p>
    <w:p>
      <w:pPr>
        <w:spacing w:after="2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I designed the core billing data model for a chiropractic billing platform on NestJS, Prisma, and PostgreSQL, including the permission guards and audit trail that keep patient and claims data isolated per practice, backed by 76 end-to-end tests. In parallel, I run a second NestJS platform as two white-label instances on isolated databases for two separate clients, including the AWS-based document intake pipeline and the deploy process. Separately, I built a multi-tenant RAG platform with tenant isolation enforced at the data layer, which maps directly onto the multi-tenant modeling this role needs.</w:t>
      </w:r>
    </w:p>
    <w:p>
      <w:pPr>
        <w:spacing w:after="4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I read the interview process closely: a project walkthrough first, then a conversation with you. I would rather show you the billing model decisions directly than describe them in a paragraph. When can we set up the walkthrough?</w:t>
      </w:r>
    </w:p>
    <w:p>
      <w:pPr>
        <w:spacing w:after="80" w:before="0"/>
      </w:pPr>
      <w:r>
        <w:rPr>
          <w:rFonts w:ascii="Lora" w:cs="Lora" w:eastAsia="Lora" w:hAnsi="Lora"/>
          <w:color w:val="1a1a1a"/>
          <w:sz w:val="22"/>
          <w:szCs w:val="22"/>
        </w:rPr>
        <w:t xml:space="preserve">Best,</w:t>
      </w:r>
    </w:p>
    <w:p>
      <w:pPr>
        <w:spacing w:after="0" w:before="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Umair Amir</w:t>
      </w:r>
    </w:p>
    <w:p>
      <w:pPr>
        <w:spacing w:after="0" w:before="40"/>
      </w:pPr>
      <w:hyperlink w:history="1" r:id="rIdbnmfb6eo1uaznqm1qmamc">
        <w:r>
          <w:rPr>
            <w:rFonts w:ascii="Lora" w:cs="Lora" w:eastAsia="Lora" w:hAnsi="Lora"/>
            <w:color w:val="1155CC"/>
            <w:sz w:val="20"/>
            <w:szCs w:val="20"/>
            <w:u w:val="single"/>
          </w:rPr>
          <w:t xml:space="preserve">umairamir.com</w:t>
        </w:r>
      </w:hyperlink>
      <w:r>
        <w:rPr>
          <w:rFonts w:ascii="Lora" w:cs="Lora" w:eastAsia="Lora" w:hAnsi="Lora"/>
          <w:color w:val="555555"/>
          <w:sz w:val="20"/>
          <w:szCs w:val="20"/>
        </w:rPr>
        <w:t xml:space="preserve">  ·  +92-316-8946190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3s868fmpzaxb9n8a0mll" Type="http://schemas.openxmlformats.org/officeDocument/2006/relationships/hyperlink" Target="mailto:codewithumair867@gmail.com" TargetMode="External"/><Relationship Id="rIdmoegyjmhrasgxeftbgqlj" Type="http://schemas.openxmlformats.org/officeDocument/2006/relationships/hyperlink" Target="https://umairamir.com" TargetMode="External"/><Relationship Id="rIdqjubq5ukrj7hlkybttrz6" Type="http://schemas.openxmlformats.org/officeDocument/2006/relationships/hyperlink" Target="https://linkedin.com/in/umair-amir" TargetMode="External"/><Relationship Id="rIdbnmfb6eo1uaznqm1qmamc" Type="http://schemas.openxmlformats.org/officeDocument/2006/relationships/hyperlink" Target="https://umairami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2026-09-16T03:08:50.325Z</dcterms:created>
  <dcterms:modified xsi:type="dcterms:W3CDTF">2026-09-16T03:08:50.326Z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