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sz w:val="64"/>
          <w:szCs w:val="64"/>
        </w:rPr>
        <w:t xml:space="preserve">ClauseGuard</w:t>
      </w:r>
    </w:p>
    <w:p>
      <w:pPr>
        <w:spacing w:before="0" w:after="120"/>
        <w:jc w:val="center"/>
      </w:pPr>
      <w:r>
        <w:rPr>
          <w:rFonts w:ascii="Arial" w:cs="Arial" w:eastAsia="Arial" w:hAnsi="Arial"/>
          <w:color w:val="444444"/>
          <w:sz w:val="30"/>
          <w:szCs w:val="30"/>
        </w:rPr>
        <w:t xml:space="preserve">AI Contract Risk Intelligence Engine</w:t>
      </w:r>
    </w:p>
    <w:p>
      <w:pPr>
        <w:spacing w:before="0" w:after="80"/>
        <w:jc w:val="center"/>
      </w:pPr>
      <w:r>
        <w:rPr>
          <w:rFonts w:ascii="Arial" w:cs="Arial" w:eastAsia="Arial" w:hAnsi="Arial"/>
          <w:color w:val="888888"/>
          <w:sz w:val="22"/>
          <w:szCs w:val="22"/>
        </w:rPr>
        <w:t xml:space="preserve">Complete Project Document</w:t>
      </w:r>
    </w:p>
    <w:p>
      <w:pPr>
        <w:spacing w:before="0" w:after="80"/>
        <w:jc w:val="center"/>
      </w:pPr>
      <w:r>
        <w:rPr>
          <w:rFonts w:ascii="Arial" w:cs="Arial" w:eastAsia="Arial" w:hAnsi="Arial"/>
          <w:color w:val="888888"/>
          <w:sz w:val="22"/>
          <w:szCs w:val="22"/>
        </w:rPr>
        <w:t xml:space="preserve">Built for Indian SMBs, Law Firms &amp; Startups</w:t>
      </w:r>
    </w:p>
    <w:p>
      <w:pPr>
        <w:spacing w:before="240" w:after="80"/>
        <w:jc w:val="center"/>
      </w:pPr>
      <w:r>
        <w:rPr>
          <w:rFonts w:ascii="Arial" w:cs="Arial" w:eastAsia="Arial" w:hAnsi="Arial"/>
          <w:color w:val="AAAAAA"/>
          <w:sz w:val="20"/>
          <w:szCs w:val="20"/>
        </w:rPr>
        <w:t xml:space="preserve">Version 1.0  |  2025</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Product Names — Pick One</w:t>
      </w:r>
    </w:p>
    <w:p>
      <w:pPr>
        <w:spacing w:before="60" w:after="60"/>
      </w:pPr>
      <w:r>
        <w:rPr>
          <w:rFonts w:ascii="Arial" w:cs="Arial" w:eastAsia="Arial" w:hAnsi="Arial"/>
          <w:sz w:val="22"/>
          <w:szCs w:val="22"/>
        </w:rPr>
        <w:t xml:space="preserve">Here are 6 name options. Each has a different angle. Pick the one that feels right.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Name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Why it works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ClauseGuard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Instantly clear — it guards your clauses. Professional, memorable, domain-specific.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RiskLens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Emphasizes the AI seeing risk clearly. Works well for demos and pitches.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ContractIQ</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IQ angle signals intelligence over extraction. Clean SaaS branding.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Vakeel AI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Vakeel = lawyer in Hindi/Urdu. India-native, culturally grounded, stands out globally.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RedlineAI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Redlining is the lawyer term for contract markup. Familiar to legal teams.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ClauseMind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Mind = AI reasoning, Clause = legal domain. Balanced and modern.</w:t>
            </w:r>
          </w:p>
        </w:tc>
      </w:tr>
    </w:tbl>
    <w:p>
      <w:pPr>
        <w:spacing w:before="60" w:after="60"/>
      </w:pPr>
      <w:r>
        <w:t xml:space="preserve"/>
      </w:r>
    </w:p>
    <w:p>
      <w:pPr>
        <w:spacing w:before="60" w:after="60"/>
      </w:pPr>
      <w:r>
        <w:rPr>
          <w:rFonts w:ascii="Arial" w:cs="Arial" w:eastAsia="Arial" w:hAnsi="Arial"/>
          <w:sz w:val="22"/>
          <w:szCs w:val="22"/>
        </w:rPr>
        <w:t xml:space="preserve">Recommended: ClauseGuard (clear, professional) or Vakeel AI (if you want to own the India angle from the name itself).</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1. Problem Statement</w:t>
      </w:r>
    </w:p>
    <w:p>
      <w:pPr>
        <w:pStyle w:val="Heading2"/>
        <w:spacing w:before="240" w:after="80"/>
      </w:pPr>
      <w:r>
        <w:rPr>
          <w:rFonts w:ascii="Arial" w:cs="Arial" w:eastAsia="Arial" w:hAnsi="Arial"/>
          <w:b/>
          <w:bCs/>
          <w:sz w:val="26"/>
          <w:szCs w:val="26"/>
        </w:rPr>
        <w:t xml:space="preserve">The real pain</w:t>
      </w:r>
    </w:p>
    <w:p>
      <w:pPr>
        <w:spacing w:before="60" w:after="60"/>
      </w:pPr>
      <w:r>
        <w:rPr>
          <w:rFonts w:ascii="Arial" w:cs="Arial" w:eastAsia="Arial" w:hAnsi="Arial"/>
          <w:sz w:val="22"/>
          <w:szCs w:val="22"/>
        </w:rPr>
        <w:t xml:space="preserve">Every business — startup, agency, manufacturer, law firm — signs contracts. Vendor agreements, NDAs, service agreements, employment contracts, procurement deals. These contracts contain clauses that can expose a business to serious financial and legal risk. The problem is:</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Time: </w:t>
      </w:r>
      <w:r>
        <w:rPr>
          <w:rFonts w:ascii="Arial" w:cs="Arial" w:eastAsia="Arial" w:hAnsi="Arial"/>
          <w:sz w:val="22"/>
          <w:szCs w:val="22"/>
        </w:rPr>
        <w:t xml:space="preserve">A junior lawyer takes 2 to 4 hours to review a single 30-page contract.</w:t>
      </w:r>
    </w:p>
    <w:p>
      <w:pPr>
        <w:pStyle w:val="ListParagraph"/>
        <w:numPr>
          <w:ilvl w:val="0"/>
          <w:numId w:val="2"/>
        </w:numPr>
        <w:spacing w:before="40" w:after="40"/>
      </w:pPr>
      <w:r>
        <w:rPr>
          <w:rFonts w:ascii="Arial" w:cs="Arial" w:eastAsia="Arial" w:hAnsi="Arial"/>
          <w:b/>
          <w:bCs/>
          <w:sz w:val="22"/>
          <w:szCs w:val="22"/>
        </w:rPr>
        <w:t xml:space="preserve">Cost: </w:t>
      </w:r>
      <w:r>
        <w:rPr>
          <w:rFonts w:ascii="Arial" w:cs="Arial" w:eastAsia="Arial" w:hAnsi="Arial"/>
          <w:sz w:val="22"/>
          <w:szCs w:val="22"/>
        </w:rPr>
        <w:t xml:space="preserve">Senior lawyers and large law firms charge Rs. 5,000 to Rs. 50,000 per contract review.</w:t>
      </w:r>
    </w:p>
    <w:p>
      <w:pPr>
        <w:pStyle w:val="ListParagraph"/>
        <w:numPr>
          <w:ilvl w:val="0"/>
          <w:numId w:val="2"/>
        </w:numPr>
        <w:spacing w:before="40" w:after="40"/>
      </w:pPr>
      <w:r>
        <w:rPr>
          <w:rFonts w:ascii="Arial" w:cs="Arial" w:eastAsia="Arial" w:hAnsi="Arial"/>
          <w:b/>
          <w:bCs/>
          <w:sz w:val="22"/>
          <w:szCs w:val="22"/>
        </w:rPr>
        <w:t xml:space="preserve">Access: </w:t>
      </w:r>
      <w:r>
        <w:rPr>
          <w:rFonts w:ascii="Arial" w:cs="Arial" w:eastAsia="Arial" w:hAnsi="Arial"/>
          <w:sz w:val="22"/>
          <w:szCs w:val="22"/>
        </w:rPr>
        <w:t xml:space="preserve">Small businesses and startups sign contracts without proper review because they cannot afford it.</w:t>
      </w:r>
    </w:p>
    <w:p>
      <w:pPr>
        <w:pStyle w:val="ListParagraph"/>
        <w:numPr>
          <w:ilvl w:val="0"/>
          <w:numId w:val="2"/>
        </w:numPr>
        <w:spacing w:before="40" w:after="40"/>
      </w:pPr>
      <w:r>
        <w:rPr>
          <w:rFonts w:ascii="Arial" w:cs="Arial" w:eastAsia="Arial" w:hAnsi="Arial"/>
          <w:b/>
          <w:bCs/>
          <w:sz w:val="22"/>
          <w:szCs w:val="22"/>
        </w:rPr>
        <w:t xml:space="preserve">Tools: </w:t>
      </w:r>
      <w:r>
        <w:rPr>
          <w:rFonts w:ascii="Arial" w:cs="Arial" w:eastAsia="Arial" w:hAnsi="Arial"/>
          <w:sz w:val="22"/>
          <w:szCs w:val="22"/>
        </w:rPr>
        <w:t xml:space="preserve">Generic AI tools summarize contracts but do not score risk, identify dangerous clauses, or suggest rewrites.</w:t>
      </w:r>
    </w:p>
    <w:p>
      <w:pPr>
        <w:pStyle w:val="ListParagraph"/>
        <w:numPr>
          <w:ilvl w:val="0"/>
          <w:numId w:val="2"/>
        </w:numPr>
        <w:spacing w:before="40" w:after="40"/>
      </w:pPr>
      <w:r>
        <w:rPr>
          <w:rFonts w:ascii="Arial" w:cs="Arial" w:eastAsia="Arial" w:hAnsi="Arial"/>
          <w:b/>
          <w:bCs/>
          <w:sz w:val="22"/>
          <w:szCs w:val="22"/>
        </w:rPr>
        <w:t xml:space="preserve">India: </w:t>
      </w:r>
      <w:r>
        <w:rPr>
          <w:rFonts w:ascii="Arial" w:cs="Arial" w:eastAsia="Arial" w:hAnsi="Arial"/>
          <w:sz w:val="22"/>
          <w:szCs w:val="22"/>
        </w:rPr>
        <w:t xml:space="preserve">Every major contract AI tool is built for US and European law. Indian Contract Act, SEBI regulations, GST clauses, and Indian jurisdiction specifics are completely ignored.</w:t>
      </w:r>
    </w:p>
    <w:p>
      <w:pPr>
        <w:spacing w:before="60" w:after="60"/>
      </w:pPr>
      <w:r>
        <w:t xml:space="preserve"/>
      </w:r>
    </w:p>
    <w:p>
      <w:pPr>
        <w:pStyle w:val="Heading2"/>
        <w:spacing w:before="240" w:after="80"/>
      </w:pPr>
      <w:r>
        <w:rPr>
          <w:rFonts w:ascii="Arial" w:cs="Arial" w:eastAsia="Arial" w:hAnsi="Arial"/>
          <w:b/>
          <w:bCs/>
          <w:sz w:val="26"/>
          <w:szCs w:val="26"/>
        </w:rPr>
        <w:t xml:space="preserve">Who suffers the most</w:t>
      </w:r>
    </w:p>
    <w:p>
      <w:pPr>
        <w:pStyle w:val="ListParagraph"/>
        <w:numPr>
          <w:ilvl w:val="0"/>
          <w:numId w:val="2"/>
        </w:numPr>
        <w:spacing w:before="40" w:after="40"/>
      </w:pPr>
      <w:r>
        <w:rPr>
          <w:rFonts w:ascii="Arial" w:cs="Arial" w:eastAsia="Arial" w:hAnsi="Arial"/>
          <w:sz w:val="22"/>
          <w:szCs w:val="22"/>
        </w:rPr>
        <w:t xml:space="preserve">Startups signing their first vendor or investor agreements</w:t>
      </w:r>
    </w:p>
    <w:p>
      <w:pPr>
        <w:pStyle w:val="ListParagraph"/>
        <w:numPr>
          <w:ilvl w:val="0"/>
          <w:numId w:val="2"/>
        </w:numPr>
        <w:spacing w:before="40" w:after="40"/>
      </w:pPr>
      <w:r>
        <w:rPr>
          <w:rFonts w:ascii="Arial" w:cs="Arial" w:eastAsia="Arial" w:hAnsi="Arial"/>
          <w:sz w:val="22"/>
          <w:szCs w:val="22"/>
        </w:rPr>
        <w:t xml:space="preserve">Small law firms handling high volume, low margin contract work</w:t>
      </w:r>
    </w:p>
    <w:p>
      <w:pPr>
        <w:pStyle w:val="ListParagraph"/>
        <w:numPr>
          <w:ilvl w:val="0"/>
          <w:numId w:val="2"/>
        </w:numPr>
        <w:spacing w:before="40" w:after="40"/>
      </w:pPr>
      <w:r>
        <w:rPr>
          <w:rFonts w:ascii="Arial" w:cs="Arial" w:eastAsia="Arial" w:hAnsi="Arial"/>
          <w:sz w:val="22"/>
          <w:szCs w:val="22"/>
        </w:rPr>
        <w:t xml:space="preserve">Procurement and supply chain teams reviewing vendor SLAs and logistics contracts</w:t>
      </w:r>
    </w:p>
    <w:p>
      <w:pPr>
        <w:pStyle w:val="ListParagraph"/>
        <w:numPr>
          <w:ilvl w:val="0"/>
          <w:numId w:val="2"/>
        </w:numPr>
        <w:spacing w:before="40" w:after="40"/>
      </w:pPr>
      <w:r>
        <w:rPr>
          <w:rFonts w:ascii="Arial" w:cs="Arial" w:eastAsia="Arial" w:hAnsi="Arial"/>
          <w:sz w:val="22"/>
          <w:szCs w:val="22"/>
        </w:rPr>
        <w:t xml:space="preserve">Freelancers and agencies signing client service agreements</w:t>
      </w:r>
    </w:p>
    <w:p>
      <w:pPr>
        <w:pStyle w:val="ListParagraph"/>
        <w:numPr>
          <w:ilvl w:val="0"/>
          <w:numId w:val="2"/>
        </w:numPr>
        <w:spacing w:before="40" w:after="40"/>
      </w:pPr>
      <w:r>
        <w:rPr>
          <w:rFonts w:ascii="Arial" w:cs="Arial" w:eastAsia="Arial" w:hAnsi="Arial"/>
          <w:sz w:val="22"/>
          <w:szCs w:val="22"/>
        </w:rPr>
        <w:t xml:space="preserve">Any company in India that cannot afford a Rs. 20,000 per contract legal review</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2. The Solution — ClauseGuard</w:t>
      </w:r>
    </w:p>
    <w:p>
      <w:pPr>
        <w:pStyle w:val="Heading2"/>
        <w:spacing w:before="240" w:after="80"/>
      </w:pPr>
      <w:r>
        <w:rPr>
          <w:rFonts w:ascii="Arial" w:cs="Arial" w:eastAsia="Arial" w:hAnsi="Arial"/>
          <w:b/>
          <w:bCs/>
          <w:sz w:val="26"/>
          <w:szCs w:val="26"/>
        </w:rPr>
        <w:t xml:space="preserve">What it does in one line</w:t>
      </w:r>
    </w:p>
    <w:p>
      <w:pPr>
        <w:spacing w:before="60" w:after="60"/>
      </w:pPr>
      <w:r>
        <w:rPr>
          <w:rFonts w:ascii="Arial" w:cs="Arial" w:eastAsia="Arial" w:hAnsi="Arial"/>
          <w:sz w:val="22"/>
          <w:szCs w:val="22"/>
        </w:rPr>
        <w:t xml:space="preserve">ClauseGuard reads any contract, identifies every risky clause in real time, scores the risk on a scale of 1 to 100, explains why each clause is dangerous, and suggests a safer rewrite — all in under 30 seconds.</w:t>
      </w:r>
    </w:p>
    <w:p>
      <w:pPr>
        <w:spacing w:before="60" w:after="60"/>
      </w:pPr>
      <w:r>
        <w:t xml:space="preserve"/>
      </w:r>
    </w:p>
    <w:p>
      <w:pPr>
        <w:pStyle w:val="Heading2"/>
        <w:spacing w:before="240" w:after="80"/>
      </w:pPr>
      <w:r>
        <w:rPr>
          <w:rFonts w:ascii="Arial" w:cs="Arial" w:eastAsia="Arial" w:hAnsi="Arial"/>
          <w:b/>
          <w:bCs/>
          <w:sz w:val="26"/>
          <w:szCs w:val="26"/>
        </w:rPr>
        <w:t xml:space="preserve">What makes it different from a ChatGPT prompt</w:t>
      </w:r>
    </w:p>
    <w:p>
      <w:pPr>
        <w:pStyle w:val="ListParagraph"/>
        <w:numPr>
          <w:ilvl w:val="0"/>
          <w:numId w:val="2"/>
        </w:numPr>
        <w:spacing w:before="40" w:after="40"/>
      </w:pPr>
      <w:r>
        <w:rPr>
          <w:rFonts w:ascii="Arial" w:cs="Arial" w:eastAsia="Arial" w:hAnsi="Arial"/>
          <w:sz w:val="22"/>
          <w:szCs w:val="22"/>
        </w:rPr>
        <w:t xml:space="preserve">It streams clause-by-clause in real time (you watch each clause get scored live as the document is read)</w:t>
      </w:r>
    </w:p>
    <w:p>
      <w:pPr>
        <w:pStyle w:val="ListParagraph"/>
        <w:numPr>
          <w:ilvl w:val="0"/>
          <w:numId w:val="2"/>
        </w:numPr>
        <w:spacing w:before="40" w:after="40"/>
      </w:pPr>
      <w:r>
        <w:rPr>
          <w:rFonts w:ascii="Arial" w:cs="Arial" w:eastAsia="Arial" w:hAnsi="Arial"/>
          <w:sz w:val="22"/>
          <w:szCs w:val="22"/>
        </w:rPr>
        <w:t xml:space="preserve">It gives a numeric risk score with explanation, not just a summary</w:t>
      </w:r>
    </w:p>
    <w:p>
      <w:pPr>
        <w:pStyle w:val="ListParagraph"/>
        <w:numPr>
          <w:ilvl w:val="0"/>
          <w:numId w:val="2"/>
        </w:numPr>
        <w:spacing w:before="40" w:after="40"/>
      </w:pPr>
      <w:r>
        <w:rPr>
          <w:rFonts w:ascii="Arial" w:cs="Arial" w:eastAsia="Arial" w:hAnsi="Arial"/>
          <w:sz w:val="22"/>
          <w:szCs w:val="22"/>
        </w:rPr>
        <w:t xml:space="preserve">It compares against a baseline library of standard Indian contract clauses</w:t>
      </w:r>
    </w:p>
    <w:p>
      <w:pPr>
        <w:pStyle w:val="ListParagraph"/>
        <w:numPr>
          <w:ilvl w:val="0"/>
          <w:numId w:val="2"/>
        </w:numPr>
        <w:spacing w:before="40" w:after="40"/>
      </w:pPr>
      <w:r>
        <w:rPr>
          <w:rFonts w:ascii="Arial" w:cs="Arial" w:eastAsia="Arial" w:hAnsi="Arial"/>
          <w:sz w:val="22"/>
          <w:szCs w:val="22"/>
        </w:rPr>
        <w:t xml:space="preserve">It generates a rewrite suggestion for every high-risk clause</w:t>
      </w:r>
    </w:p>
    <w:p>
      <w:pPr>
        <w:pStyle w:val="ListParagraph"/>
        <w:numPr>
          <w:ilvl w:val="0"/>
          <w:numId w:val="2"/>
        </w:numPr>
        <w:spacing w:before="40" w:after="40"/>
      </w:pPr>
      <w:r>
        <w:rPr>
          <w:rFonts w:ascii="Arial" w:cs="Arial" w:eastAsia="Arial" w:hAnsi="Arial"/>
          <w:sz w:val="22"/>
          <w:szCs w:val="22"/>
        </w:rPr>
        <w:t xml:space="preserve">It produces a downloadable annotated risk report PDF</w:t>
      </w:r>
    </w:p>
    <w:p>
      <w:pPr>
        <w:pStyle w:val="ListParagraph"/>
        <w:numPr>
          <w:ilvl w:val="0"/>
          <w:numId w:val="2"/>
        </w:numPr>
        <w:spacing w:before="40" w:after="40"/>
      </w:pPr>
      <w:r>
        <w:rPr>
          <w:rFonts w:ascii="Arial" w:cs="Arial" w:eastAsia="Arial" w:hAnsi="Arial"/>
          <w:sz w:val="22"/>
          <w:szCs w:val="22"/>
        </w:rPr>
        <w:t xml:space="preserve">It understands Indian contract law context (Indian Contract Act 1872, SEBI, GST implications)</w:t>
      </w:r>
    </w:p>
    <w:p>
      <w:pPr>
        <w:spacing w:before="60" w:after="60"/>
      </w:pPr>
      <w:r>
        <w:t xml:space="preserve"/>
      </w:r>
    </w:p>
    <w:p>
      <w:pPr>
        <w:pStyle w:val="Heading2"/>
        <w:spacing w:before="240" w:after="80"/>
      </w:pPr>
      <w:r>
        <w:rPr>
          <w:rFonts w:ascii="Arial" w:cs="Arial" w:eastAsia="Arial" w:hAnsi="Arial"/>
          <w:b/>
          <w:bCs/>
          <w:sz w:val="26"/>
          <w:szCs w:val="26"/>
        </w:rPr>
        <w:t xml:space="preserve">What it does NOT do (scope boundaries)</w:t>
      </w:r>
    </w:p>
    <w:p>
      <w:pPr>
        <w:pStyle w:val="ListParagraph"/>
        <w:numPr>
          <w:ilvl w:val="0"/>
          <w:numId w:val="2"/>
        </w:numPr>
        <w:spacing w:before="40" w:after="40"/>
      </w:pPr>
      <w:r>
        <w:rPr>
          <w:rFonts w:ascii="Arial" w:cs="Arial" w:eastAsia="Arial" w:hAnsi="Arial"/>
          <w:sz w:val="22"/>
          <w:szCs w:val="22"/>
        </w:rPr>
        <w:t xml:space="preserve">It does not replace a lawyer for complex litigation or court filings</w:t>
      </w:r>
    </w:p>
    <w:p>
      <w:pPr>
        <w:pStyle w:val="ListParagraph"/>
        <w:numPr>
          <w:ilvl w:val="0"/>
          <w:numId w:val="2"/>
        </w:numPr>
        <w:spacing w:before="40" w:after="40"/>
      </w:pPr>
      <w:r>
        <w:rPr>
          <w:rFonts w:ascii="Arial" w:cs="Arial" w:eastAsia="Arial" w:hAnsi="Arial"/>
          <w:sz w:val="22"/>
          <w:szCs w:val="22"/>
        </w:rPr>
        <w:t xml:space="preserve">It does not provide legal advice in the formal sense</w:t>
      </w:r>
    </w:p>
    <w:p>
      <w:pPr>
        <w:pStyle w:val="ListParagraph"/>
        <w:numPr>
          <w:ilvl w:val="0"/>
          <w:numId w:val="2"/>
        </w:numPr>
        <w:spacing w:before="40" w:after="40"/>
      </w:pPr>
      <w:r>
        <w:rPr>
          <w:rFonts w:ascii="Arial" w:cs="Arial" w:eastAsia="Arial" w:hAnsi="Arial"/>
          <w:sz w:val="22"/>
          <w:szCs w:val="22"/>
        </w:rPr>
        <w:t xml:space="preserve">It does not handle multi-party contract negotiation workflows (that is v2)</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3. Full Feature List</w:t>
      </w:r>
    </w:p>
    <w:p>
      <w:pPr>
        <w:pStyle w:val="Heading2"/>
        <w:spacing w:before="240" w:after="80"/>
      </w:pPr>
      <w:r>
        <w:rPr>
          <w:rFonts w:ascii="Arial" w:cs="Arial" w:eastAsia="Arial" w:hAnsi="Arial"/>
          <w:b/>
          <w:bCs/>
          <w:sz w:val="26"/>
          <w:szCs w:val="26"/>
        </w:rPr>
        <w:t xml:space="preserve">Core features — MVP</w:t>
      </w:r>
    </w:p>
    <w:p>
      <w:pPr>
        <w:pStyle w:val="ListParagraph"/>
        <w:numPr>
          <w:ilvl w:val="0"/>
          <w:numId w:val="2"/>
        </w:numPr>
        <w:spacing w:before="40" w:after="40"/>
      </w:pPr>
      <w:r>
        <w:rPr>
          <w:rFonts w:ascii="Arial" w:cs="Arial" w:eastAsia="Arial" w:hAnsi="Arial"/>
          <w:sz w:val="22"/>
          <w:szCs w:val="22"/>
        </w:rPr>
        <w:t xml:space="preserve">PDF and DOCX upload with automatic text extraction</w:t>
      </w:r>
    </w:p>
    <w:p>
      <w:pPr>
        <w:pStyle w:val="ListParagraph"/>
        <w:numPr>
          <w:ilvl w:val="0"/>
          <w:numId w:val="2"/>
        </w:numPr>
        <w:spacing w:before="40" w:after="40"/>
      </w:pPr>
      <w:r>
        <w:rPr>
          <w:rFonts w:ascii="Arial" w:cs="Arial" w:eastAsia="Arial" w:hAnsi="Arial"/>
          <w:sz w:val="22"/>
          <w:szCs w:val="22"/>
        </w:rPr>
        <w:t xml:space="preserve">Real-time clause-by-clause streaming analysis using Server-Sent Events</w:t>
      </w:r>
    </w:p>
    <w:p>
      <w:pPr>
        <w:pStyle w:val="ListParagraph"/>
        <w:numPr>
          <w:ilvl w:val="0"/>
          <w:numId w:val="2"/>
        </w:numPr>
        <w:spacing w:before="40" w:after="40"/>
      </w:pPr>
      <w:r>
        <w:rPr>
          <w:rFonts w:ascii="Arial" w:cs="Arial" w:eastAsia="Arial" w:hAnsi="Arial"/>
          <w:sz w:val="22"/>
          <w:szCs w:val="22"/>
        </w:rPr>
        <w:t xml:space="preserve">Risk score per clause (1 to 100), with severity label: Critical, High, Medium, Low, Clean</w:t>
      </w:r>
    </w:p>
    <w:p>
      <w:pPr>
        <w:pStyle w:val="ListParagraph"/>
        <w:numPr>
          <w:ilvl w:val="0"/>
          <w:numId w:val="2"/>
        </w:numPr>
        <w:spacing w:before="40" w:after="40"/>
      </w:pPr>
      <w:r>
        <w:rPr>
          <w:rFonts w:ascii="Arial" w:cs="Arial" w:eastAsia="Arial" w:hAnsi="Arial"/>
          <w:sz w:val="22"/>
          <w:szCs w:val="22"/>
        </w:rPr>
        <w:t xml:space="preserve">Risk category tagging per clause: Liability, IP Ownership, Termination, Payment, Confidentiality, Indemnity, Governing Law, Force Majeure</w:t>
      </w:r>
    </w:p>
    <w:p>
      <w:pPr>
        <w:pStyle w:val="ListParagraph"/>
        <w:numPr>
          <w:ilvl w:val="0"/>
          <w:numId w:val="2"/>
        </w:numPr>
        <w:spacing w:before="40" w:after="40"/>
      </w:pPr>
      <w:r>
        <w:rPr>
          <w:rFonts w:ascii="Arial" w:cs="Arial" w:eastAsia="Arial" w:hAnsi="Arial"/>
          <w:sz w:val="22"/>
          <w:szCs w:val="22"/>
        </w:rPr>
        <w:t xml:space="preserve">Plain-English explanation of why a clause is risky</w:t>
      </w:r>
    </w:p>
    <w:p>
      <w:pPr>
        <w:pStyle w:val="ListParagraph"/>
        <w:numPr>
          <w:ilvl w:val="0"/>
          <w:numId w:val="2"/>
        </w:numPr>
        <w:spacing w:before="40" w:after="40"/>
      </w:pPr>
      <w:r>
        <w:rPr>
          <w:rFonts w:ascii="Arial" w:cs="Arial" w:eastAsia="Arial" w:hAnsi="Arial"/>
          <w:sz w:val="22"/>
          <w:szCs w:val="22"/>
        </w:rPr>
        <w:t xml:space="preserve">Rewrite suggestion for every Critical and High risk clause</w:t>
      </w:r>
    </w:p>
    <w:p>
      <w:pPr>
        <w:pStyle w:val="ListParagraph"/>
        <w:numPr>
          <w:ilvl w:val="0"/>
          <w:numId w:val="2"/>
        </w:numPr>
        <w:spacing w:before="40" w:after="40"/>
      </w:pPr>
      <w:r>
        <w:rPr>
          <w:rFonts w:ascii="Arial" w:cs="Arial" w:eastAsia="Arial" w:hAnsi="Arial"/>
          <w:sz w:val="22"/>
          <w:szCs w:val="22"/>
        </w:rPr>
        <w:t xml:space="preserve">Overall contract risk score with a summary dashboard</w:t>
      </w:r>
    </w:p>
    <w:p>
      <w:pPr>
        <w:pStyle w:val="ListParagraph"/>
        <w:numPr>
          <w:ilvl w:val="0"/>
          <w:numId w:val="2"/>
        </w:numPr>
        <w:spacing w:before="40" w:after="40"/>
      </w:pPr>
      <w:r>
        <w:rPr>
          <w:rFonts w:ascii="Arial" w:cs="Arial" w:eastAsia="Arial" w:hAnsi="Arial"/>
          <w:sz w:val="22"/>
          <w:szCs w:val="22"/>
        </w:rPr>
        <w:t xml:space="preserve">Comparison against standard clause baselines (NDA, service agreement, vendor agreement)</w:t>
      </w:r>
    </w:p>
    <w:p>
      <w:pPr>
        <w:pStyle w:val="ListParagraph"/>
        <w:numPr>
          <w:ilvl w:val="0"/>
          <w:numId w:val="2"/>
        </w:numPr>
        <w:spacing w:before="40" w:after="40"/>
      </w:pPr>
      <w:r>
        <w:rPr>
          <w:rFonts w:ascii="Arial" w:cs="Arial" w:eastAsia="Arial" w:hAnsi="Arial"/>
          <w:sz w:val="22"/>
          <w:szCs w:val="22"/>
        </w:rPr>
        <w:t xml:space="preserve">Downloadable annotated risk report as PDF</w:t>
      </w:r>
    </w:p>
    <w:p>
      <w:pPr>
        <w:spacing w:before="60" w:after="60"/>
      </w:pPr>
      <w:r>
        <w:t xml:space="preserve"/>
      </w:r>
    </w:p>
    <w:p>
      <w:pPr>
        <w:pStyle w:val="Heading2"/>
        <w:spacing w:before="240" w:after="80"/>
      </w:pPr>
      <w:r>
        <w:rPr>
          <w:rFonts w:ascii="Arial" w:cs="Arial" w:eastAsia="Arial" w:hAnsi="Arial"/>
          <w:b/>
          <w:bCs/>
          <w:sz w:val="26"/>
          <w:szCs w:val="26"/>
        </w:rPr>
        <w:t xml:space="preserve">Enhanced features — v1.5</w:t>
      </w:r>
    </w:p>
    <w:p>
      <w:pPr>
        <w:pStyle w:val="ListParagraph"/>
        <w:numPr>
          <w:ilvl w:val="0"/>
          <w:numId w:val="2"/>
        </w:numPr>
        <w:spacing w:before="40" w:after="40"/>
      </w:pPr>
      <w:r>
        <w:rPr>
          <w:rFonts w:ascii="Arial" w:cs="Arial" w:eastAsia="Arial" w:hAnsi="Arial"/>
          <w:sz w:val="22"/>
          <w:szCs w:val="22"/>
        </w:rPr>
        <w:t xml:space="preserve">Indian law context layer: flags clauses that conflict with Indian Contract Act, SEBI regulations, or GST requirements</w:t>
      </w:r>
    </w:p>
    <w:p>
      <w:pPr>
        <w:pStyle w:val="ListParagraph"/>
        <w:numPr>
          <w:ilvl w:val="0"/>
          <w:numId w:val="2"/>
        </w:numPr>
        <w:spacing w:before="40" w:after="40"/>
      </w:pPr>
      <w:r>
        <w:rPr>
          <w:rFonts w:ascii="Arial" w:cs="Arial" w:eastAsia="Arial" w:hAnsi="Arial"/>
          <w:sz w:val="22"/>
          <w:szCs w:val="22"/>
        </w:rPr>
        <w:t xml:space="preserve">Contract type auto-detection: NDA, SLA, employment contract, vendor agreement, etc.</w:t>
      </w:r>
    </w:p>
    <w:p>
      <w:pPr>
        <w:pStyle w:val="ListParagraph"/>
        <w:numPr>
          <w:ilvl w:val="0"/>
          <w:numId w:val="2"/>
        </w:numPr>
        <w:spacing w:before="40" w:after="40"/>
      </w:pPr>
      <w:r>
        <w:rPr>
          <w:rFonts w:ascii="Arial" w:cs="Arial" w:eastAsia="Arial" w:hAnsi="Arial"/>
          <w:sz w:val="22"/>
          <w:szCs w:val="22"/>
        </w:rPr>
        <w:t xml:space="preserve">Side-by-side clause comparison: original vs suggested rewrite</w:t>
      </w:r>
    </w:p>
    <w:p>
      <w:pPr>
        <w:pStyle w:val="ListParagraph"/>
        <w:numPr>
          <w:ilvl w:val="0"/>
          <w:numId w:val="2"/>
        </w:numPr>
        <w:spacing w:before="40" w:after="40"/>
      </w:pPr>
      <w:r>
        <w:rPr>
          <w:rFonts w:ascii="Arial" w:cs="Arial" w:eastAsia="Arial" w:hAnsi="Arial"/>
          <w:sz w:val="22"/>
          <w:szCs w:val="22"/>
        </w:rPr>
        <w:t xml:space="preserve">Bulk upload: analyze multiple contracts in a batch</w:t>
      </w:r>
    </w:p>
    <w:p>
      <w:pPr>
        <w:pStyle w:val="ListParagraph"/>
        <w:numPr>
          <w:ilvl w:val="0"/>
          <w:numId w:val="2"/>
        </w:numPr>
        <w:spacing w:before="40" w:after="40"/>
      </w:pPr>
      <w:r>
        <w:rPr>
          <w:rFonts w:ascii="Arial" w:cs="Arial" w:eastAsia="Arial" w:hAnsi="Arial"/>
          <w:sz w:val="22"/>
          <w:szCs w:val="22"/>
        </w:rPr>
        <w:t xml:space="preserve">History and audit log: track all analyzed contracts with timestamps</w:t>
      </w:r>
    </w:p>
    <w:p>
      <w:pPr>
        <w:spacing w:before="60" w:after="60"/>
      </w:pPr>
      <w:r>
        <w:t xml:space="preserve"/>
      </w:r>
    </w:p>
    <w:p>
      <w:pPr>
        <w:pStyle w:val="Heading2"/>
        <w:spacing w:before="240" w:after="80"/>
      </w:pPr>
      <w:r>
        <w:rPr>
          <w:rFonts w:ascii="Arial" w:cs="Arial" w:eastAsia="Arial" w:hAnsi="Arial"/>
          <w:b/>
          <w:bCs/>
          <w:sz w:val="26"/>
          <w:szCs w:val="26"/>
        </w:rPr>
        <w:t xml:space="preserve">Scale features — v2</w:t>
      </w:r>
    </w:p>
    <w:p>
      <w:pPr>
        <w:pStyle w:val="ListParagraph"/>
        <w:numPr>
          <w:ilvl w:val="0"/>
          <w:numId w:val="2"/>
        </w:numPr>
        <w:spacing w:before="40" w:after="40"/>
      </w:pPr>
      <w:r>
        <w:rPr>
          <w:rFonts w:ascii="Arial" w:cs="Arial" w:eastAsia="Arial" w:hAnsi="Arial"/>
          <w:sz w:val="22"/>
          <w:szCs w:val="22"/>
        </w:rPr>
        <w:t xml:space="preserve">Template library: save your own standard clauses and compare all incoming contracts against them</w:t>
      </w:r>
    </w:p>
    <w:p>
      <w:pPr>
        <w:pStyle w:val="ListParagraph"/>
        <w:numPr>
          <w:ilvl w:val="0"/>
          <w:numId w:val="2"/>
        </w:numPr>
        <w:spacing w:before="40" w:after="40"/>
      </w:pPr>
      <w:r>
        <w:rPr>
          <w:rFonts w:ascii="Arial" w:cs="Arial" w:eastAsia="Arial" w:hAnsi="Arial"/>
          <w:sz w:val="22"/>
          <w:szCs w:val="22"/>
        </w:rPr>
        <w:t xml:space="preserve">Negotiation mode: track clause changes across multiple versions of the same contract</w:t>
      </w:r>
    </w:p>
    <w:p>
      <w:pPr>
        <w:pStyle w:val="ListParagraph"/>
        <w:numPr>
          <w:ilvl w:val="0"/>
          <w:numId w:val="2"/>
        </w:numPr>
        <w:spacing w:before="40" w:after="40"/>
      </w:pPr>
      <w:r>
        <w:rPr>
          <w:rFonts w:ascii="Arial" w:cs="Arial" w:eastAsia="Arial" w:hAnsi="Arial"/>
          <w:sz w:val="22"/>
          <w:szCs w:val="22"/>
        </w:rPr>
        <w:t xml:space="preserve">API access for enterprise integration with DocuSign, Zoho, or contract management systems</w:t>
      </w:r>
    </w:p>
    <w:p>
      <w:pPr>
        <w:pStyle w:val="ListParagraph"/>
        <w:numPr>
          <w:ilvl w:val="0"/>
          <w:numId w:val="2"/>
        </w:numPr>
        <w:spacing w:before="40" w:after="40"/>
      </w:pPr>
      <w:r>
        <w:rPr>
          <w:rFonts w:ascii="Arial" w:cs="Arial" w:eastAsia="Arial" w:hAnsi="Arial"/>
          <w:sz w:val="22"/>
          <w:szCs w:val="22"/>
        </w:rPr>
        <w:t xml:space="preserve">Team workspace: multiple users, shared contract history, role-based access</w:t>
      </w:r>
    </w:p>
    <w:p>
      <w:pPr>
        <w:pStyle w:val="ListParagraph"/>
        <w:numPr>
          <w:ilvl w:val="0"/>
          <w:numId w:val="2"/>
        </w:numPr>
        <w:spacing w:before="40" w:after="40"/>
      </w:pPr>
      <w:r>
        <w:rPr>
          <w:rFonts w:ascii="Arial" w:cs="Arial" w:eastAsia="Arial" w:hAnsi="Arial"/>
          <w:sz w:val="22"/>
          <w:szCs w:val="22"/>
        </w:rPr>
        <w:t xml:space="preserve">Webhook support: trigger analysis automatically when a contract is uploaded to Google Drive or email</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4. Tech Stack — Everything Explained</w:t>
      </w:r>
    </w:p>
    <w:p>
      <w:pPr>
        <w:spacing w:before="60" w:after="60"/>
      </w:pPr>
      <w:r>
        <w:rPr>
          <w:rFonts w:ascii="Arial" w:cs="Arial" w:eastAsia="Arial" w:hAnsi="Arial"/>
          <w:sz w:val="22"/>
          <w:szCs w:val="22"/>
        </w:rPr>
        <w:t xml:space="preserve">This section explains every technology choice and what it does in the system. You should be able to explain any of these in a hackathon.</w:t>
      </w:r>
    </w:p>
    <w:p>
      <w:pPr>
        <w:spacing w:before="60" w:after="60"/>
      </w:pPr>
      <w:r>
        <w:t xml:space="preserve"/>
      </w:r>
    </w:p>
    <w:p>
      <w:pPr>
        <w:pStyle w:val="Heading2"/>
        <w:spacing w:before="240" w:after="80"/>
      </w:pPr>
      <w:r>
        <w:rPr>
          <w:rFonts w:ascii="Arial" w:cs="Arial" w:eastAsia="Arial" w:hAnsi="Arial"/>
          <w:b/>
          <w:bCs/>
          <w:sz w:val="26"/>
          <w:szCs w:val="26"/>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sz w:val="20"/>
                <w:szCs w:val="20"/>
              </w:rPr>
              <w:t xml:space="preserve">Technology</w:t>
            </w:r>
          </w:p>
        </w:tc>
        <w:tc>
          <w:tcPr>
            <w:tcW w:type="dxa" w:w="318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sz w:val="20"/>
                <w:szCs w:val="20"/>
              </w:rPr>
              <w:t xml:space="preserve">What it does</w:t>
            </w:r>
          </w:p>
        </w:tc>
        <w:tc>
          <w:tcPr>
            <w:tcW w:type="dxa" w:w="318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sz w:val="20"/>
                <w:szCs w:val="20"/>
              </w:rPr>
              <w:t xml:space="preserve">Why this 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3.11</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 programming language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You already know it. Largest AI/ML ecosystem.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FastAPI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 framework for the API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Async support, built-in SSE for streaming, auto-generates API docs.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PyMuPDF (fitz)</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Extracts text from PDF files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 accurate, handles scanned PDFs with OCR.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python-docx</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Extracts text from DOCX files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 library for Word document parsing.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Anthropic Claude API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 AI for risk analysis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Best at legal reasoning, instruction-following, and structured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LangChain (optional)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Orchestrates multi-step AI calls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Useful for chaining clause extraction then risk scoring.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PostgreSQL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 database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Stores contract history, user data, clause baselines.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pgvector extension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Vector similarity search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Compare incoming clauses against your baseline template library using embeddings.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Redis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Caching and job queue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Caches analysis results, handles concurrent upload requests.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SSE (Server-Sent Events)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Real-time streaming to browser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Pushes each clause result to the frontend as it is processed, one by one.</w:t>
            </w:r>
          </w:p>
        </w:tc>
      </w:tr>
    </w:tbl>
    <w:p>
      <w:pPr>
        <w:spacing w:before="60" w:after="60"/>
      </w:pPr>
      <w:r>
        <w:t xml:space="preserve"/>
      </w:r>
    </w:p>
    <w:p>
      <w:pPr>
        <w:pStyle w:val="Heading2"/>
        <w:spacing w:before="240" w:after="80"/>
      </w:pPr>
      <w:r>
        <w:rPr>
          <w:rFonts w:ascii="Arial" w:cs="Arial" w:eastAsia="Arial" w:hAnsi="Arial"/>
          <w:b/>
          <w:bCs/>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sz w:val="20"/>
                <w:szCs w:val="20"/>
              </w:rPr>
              <w:t xml:space="preserve">Technology</w:t>
            </w:r>
          </w:p>
        </w:tc>
        <w:tc>
          <w:tcPr>
            <w:tcW w:type="dxa" w:w="318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sz w:val="20"/>
                <w:szCs w:val="20"/>
              </w:rPr>
              <w:t xml:space="preserve">What it does</w:t>
            </w:r>
          </w:p>
        </w:tc>
        <w:tc>
          <w:tcPr>
            <w:tcW w:type="dxa" w:w="318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sz w:val="20"/>
                <w:szCs w:val="20"/>
              </w:rPr>
              <w:t xml:space="preserve">Why this 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React.js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UI framework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Component-based, easy to build the live streaming clause feed.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Tailwind CSS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Styling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 to build, clean output, no custom CSS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EventSource API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Receives SSE stream from backend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Native browser API, no library needed, connects to FastAPI stream.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 PDF</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Renders annotated PDF report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Lets users view the risk report inside the browser before downloading.</w:t>
            </w:r>
          </w:p>
        </w:tc>
      </w:tr>
    </w:tbl>
    <w:p>
      <w:pPr>
        <w:spacing w:before="60" w:after="60"/>
      </w:pPr>
      <w:r>
        <w:t xml:space="preserve"/>
      </w:r>
    </w:p>
    <w:p>
      <w:pPr>
        <w:pStyle w:val="Heading2"/>
        <w:spacing w:before="240" w:after="80"/>
      </w:pPr>
      <w:r>
        <w:rPr>
          <w:rFonts w:ascii="Arial" w:cs="Arial" w:eastAsia="Arial" w:hAnsi="Arial"/>
          <w:b/>
          <w:bCs/>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sz w:val="20"/>
                <w:szCs w:val="20"/>
              </w:rPr>
              <w:t xml:space="preserve">Technology</w:t>
            </w:r>
          </w:p>
        </w:tc>
        <w:tc>
          <w:tcPr>
            <w:tcW w:type="dxa" w:w="318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sz w:val="20"/>
                <w:szCs w:val="20"/>
              </w:rPr>
              <w:t xml:space="preserve">What it does</w:t>
            </w:r>
          </w:p>
        </w:tc>
        <w:tc>
          <w:tcPr>
            <w:tcW w:type="dxa" w:w="318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sz w:val="20"/>
                <w:szCs w:val="20"/>
              </w:rPr>
              <w:t xml:space="preserve">Why this 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Docker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Containerizes the app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Consistent environment across dev, staging, 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Railway or Render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Hosting for MVP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 tier available, simple FastAPI deployment, no DevOps complexity.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AWS S3 or Cloudflare R2</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Stores uploaded contract files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Cheap, scalable object storage. R2 has no egress fees.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Supabase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Managed Postgres + Auth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 tier, built-in user auth, easy Postgres setup without managing a server.</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5. System Workflow — Step by Step</w:t>
      </w:r>
    </w:p>
    <w:p>
      <w:pPr>
        <w:pStyle w:val="Heading2"/>
        <w:spacing w:before="240" w:after="80"/>
      </w:pPr>
      <w:r>
        <w:rPr>
          <w:rFonts w:ascii="Arial" w:cs="Arial" w:eastAsia="Arial" w:hAnsi="Arial"/>
          <w:b/>
          <w:bCs/>
          <w:sz w:val="26"/>
          <w:szCs w:val="26"/>
        </w:rPr>
        <w:t xml:space="preserve">How a contract gets analyzed</w:t>
      </w:r>
    </w:p>
    <w:p>
      <w:pPr>
        <w:spacing w:before="60" w:after="60"/>
      </w:pPr>
      <w:r>
        <w:t xml:space="preserve"/>
      </w:r>
    </w:p>
    <w:p>
      <w:pPr>
        <w:spacing w:before="60" w:after="40"/>
      </w:pPr>
      <w:r>
        <w:rPr>
          <w:rFonts w:ascii="Arial" w:cs="Arial" w:eastAsia="Arial" w:hAnsi="Arial"/>
          <w:b/>
          <w:bCs/>
          <w:sz w:val="22"/>
          <w:szCs w:val="22"/>
        </w:rPr>
        <w:t xml:space="preserve">Step 1 — Upload</w:t>
      </w:r>
    </w:p>
    <w:p>
      <w:pPr>
        <w:spacing w:before="60" w:after="60"/>
      </w:pPr>
      <w:r>
        <w:rPr>
          <w:rFonts w:ascii="Arial" w:cs="Arial" w:eastAsia="Arial" w:hAnsi="Arial"/>
          <w:sz w:val="22"/>
          <w:szCs w:val="22"/>
        </w:rPr>
        <w:t xml:space="preserve">User uploads a PDF or DOCX via the frontend. The file is sent to the FastAPI backend via a multipart form POST request. The backend saves the file to S3/R2 and returns a contract_id.</w:t>
      </w:r>
    </w:p>
    <w:p>
      <w:pPr>
        <w:spacing w:before="60" w:after="60"/>
      </w:pPr>
      <w:r>
        <w:t xml:space="preserve"/>
      </w:r>
    </w:p>
    <w:p>
      <w:pPr>
        <w:spacing w:before="60" w:after="40"/>
      </w:pPr>
      <w:r>
        <w:rPr>
          <w:rFonts w:ascii="Arial" w:cs="Arial" w:eastAsia="Arial" w:hAnsi="Arial"/>
          <w:b/>
          <w:bCs/>
          <w:sz w:val="22"/>
          <w:szCs w:val="22"/>
        </w:rPr>
        <w:t xml:space="preserve">Step 2 — Parse</w:t>
      </w:r>
    </w:p>
    <w:p>
      <w:pPr>
        <w:spacing w:before="60" w:after="60"/>
      </w:pPr>
      <w:r>
        <w:rPr>
          <w:rFonts w:ascii="Arial" w:cs="Arial" w:eastAsia="Arial" w:hAnsi="Arial"/>
          <w:sz w:val="22"/>
          <w:szCs w:val="22"/>
        </w:rPr>
        <w:t xml:space="preserve">PyMuPDF or python-docx extracts raw text from the file. A clause segmentation module splits the text into individual clauses. This is done using a combination of regex patterns (clause numbering like 4.1, 4.2) and a lightweight LLM call to handle unstructured contracts.</w:t>
      </w:r>
    </w:p>
    <w:p>
      <w:pPr>
        <w:spacing w:before="60" w:after="60"/>
      </w:pPr>
      <w:r>
        <w:t xml:space="preserve"/>
      </w:r>
    </w:p>
    <w:p>
      <w:pPr>
        <w:spacing w:before="60" w:after="40"/>
      </w:pPr>
      <w:r>
        <w:rPr>
          <w:rFonts w:ascii="Arial" w:cs="Arial" w:eastAsia="Arial" w:hAnsi="Arial"/>
          <w:b/>
          <w:bCs/>
          <w:sz w:val="22"/>
          <w:szCs w:val="22"/>
        </w:rPr>
        <w:t xml:space="preserve">Step 3 — Stream Analysis</w:t>
      </w:r>
    </w:p>
    <w:p>
      <w:pPr>
        <w:spacing w:before="60" w:after="60"/>
      </w:pPr>
      <w:r>
        <w:rPr>
          <w:rFonts w:ascii="Arial" w:cs="Arial" w:eastAsia="Arial" w:hAnsi="Arial"/>
          <w:sz w:val="22"/>
          <w:szCs w:val="22"/>
        </w:rPr>
        <w:t xml:space="preserve">The frontend opens an EventSource connection to GET /analyze/{contract_id}/stream. FastAPI processes each clause one by one, calling the Claude API with a structured prompt. As each clause is analyzed, the result is streamed back immediately via SSE. The frontend receives each clause result and renders it live — the user watches the risk scores appear in real time.</w:t>
      </w:r>
    </w:p>
    <w:p>
      <w:pPr>
        <w:spacing w:before="60" w:after="60"/>
      </w:pPr>
      <w:r>
        <w:t xml:space="preserve"/>
      </w:r>
    </w:p>
    <w:p>
      <w:pPr>
        <w:spacing w:before="60" w:after="40"/>
      </w:pPr>
      <w:r>
        <w:rPr>
          <w:rFonts w:ascii="Arial" w:cs="Arial" w:eastAsia="Arial" w:hAnsi="Arial"/>
          <w:b/>
          <w:bCs/>
          <w:sz w:val="22"/>
          <w:szCs w:val="22"/>
        </w:rPr>
        <w:t xml:space="preserve">Step 4 — Risk Scoring</w:t>
      </w:r>
    </w:p>
    <w:p>
      <w:pPr>
        <w:spacing w:before="60" w:after="60"/>
      </w:pPr>
      <w:r>
        <w:rPr>
          <w:rFonts w:ascii="Arial" w:cs="Arial" w:eastAsia="Arial" w:hAnsi="Arial"/>
          <w:sz w:val="22"/>
          <w:szCs w:val="22"/>
        </w:rPr>
        <w:t xml:space="preserve">For each clause, the Claude API returns a structured JSON object containing: clause text, risk score (1 to 100), risk category (Liability, IP, Termination, etc.), severity label (Critical / High / Medium / Low / Clean), plain-English explanation of the risk, and a rewrite suggestion if severity is Critical or High. The pgvector extension compares the clause embedding against the baseline template library to flag deviations from standard language.</w:t>
      </w:r>
    </w:p>
    <w:p>
      <w:pPr>
        <w:spacing w:before="60" w:after="60"/>
      </w:pPr>
      <w:r>
        <w:t xml:space="preserve"/>
      </w:r>
    </w:p>
    <w:p>
      <w:pPr>
        <w:spacing w:before="60" w:after="40"/>
      </w:pPr>
      <w:r>
        <w:rPr>
          <w:rFonts w:ascii="Arial" w:cs="Arial" w:eastAsia="Arial" w:hAnsi="Arial"/>
          <w:b/>
          <w:bCs/>
          <w:sz w:val="22"/>
          <w:szCs w:val="22"/>
        </w:rPr>
        <w:t xml:space="preserve">Step 5 — Report Generation</w:t>
      </w:r>
    </w:p>
    <w:p>
      <w:pPr>
        <w:spacing w:before="60" w:after="60"/>
      </w:pPr>
      <w:r>
        <w:rPr>
          <w:rFonts w:ascii="Arial" w:cs="Arial" w:eastAsia="Arial" w:hAnsi="Arial"/>
          <w:sz w:val="22"/>
          <w:szCs w:val="22"/>
        </w:rPr>
        <w:t xml:space="preserve">After all clauses are processed, the backend aggregates the overall risk score (weighted average), builds the final report, and generates a downloadable PDF with all clauses annotated by risk level. The report is stored in S3/R2 and the user gets a download link.</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6. AI Prompt Design — The Core Logic</w:t>
      </w:r>
    </w:p>
    <w:p>
      <w:pPr>
        <w:spacing w:before="60" w:after="60"/>
      </w:pPr>
      <w:r>
        <w:rPr>
          <w:rFonts w:ascii="Arial" w:cs="Arial" w:eastAsia="Arial" w:hAnsi="Arial"/>
          <w:sz w:val="22"/>
          <w:szCs w:val="22"/>
        </w:rPr>
        <w:t xml:space="preserve">The quality of ClauseGuard depends almost entirely on the quality of the system prompt sent to Claude. This is the most important engineering decision in the project. Here is the structure:</w:t>
      </w:r>
    </w:p>
    <w:p>
      <w:pPr>
        <w:spacing w:before="60" w:after="60"/>
      </w:pPr>
      <w:r>
        <w:t xml:space="preserve"/>
      </w:r>
    </w:p>
    <w:p>
      <w:pPr>
        <w:pStyle w:val="Heading2"/>
        <w:spacing w:before="240" w:after="80"/>
      </w:pPr>
      <w:r>
        <w:rPr>
          <w:rFonts w:ascii="Arial" w:cs="Arial" w:eastAsia="Arial" w:hAnsi="Arial"/>
          <w:b/>
          <w:bCs/>
          <w:sz w:val="26"/>
          <w:szCs w:val="26"/>
        </w:rPr>
        <w:t xml:space="preserve">System prompt structure</w:t>
      </w:r>
    </w:p>
    <w:p>
      <w:pPr>
        <w:pStyle w:val="ListParagraph"/>
        <w:numPr>
          <w:ilvl w:val="0"/>
          <w:numId w:val="2"/>
        </w:numPr>
        <w:spacing w:before="40" w:after="40"/>
      </w:pPr>
      <w:r>
        <w:rPr>
          <w:rFonts w:ascii="Arial" w:cs="Arial" w:eastAsia="Arial" w:hAnsi="Arial"/>
          <w:sz w:val="22"/>
          <w:szCs w:val="22"/>
        </w:rPr>
        <w:t xml:space="preserve">Role: You are a contract risk analyst specializing in Indian commercial law and international vendor agreements.</w:t>
      </w:r>
    </w:p>
    <w:p>
      <w:pPr>
        <w:pStyle w:val="ListParagraph"/>
        <w:numPr>
          <w:ilvl w:val="0"/>
          <w:numId w:val="2"/>
        </w:numPr>
        <w:spacing w:before="40" w:after="40"/>
      </w:pPr>
      <w:r>
        <w:rPr>
          <w:rFonts w:ascii="Arial" w:cs="Arial" w:eastAsia="Arial" w:hAnsi="Arial"/>
          <w:sz w:val="22"/>
          <w:szCs w:val="22"/>
        </w:rPr>
        <w:t xml:space="preserve">Task: Analyze the following contract clause and return a structured JSON response.</w:t>
      </w:r>
    </w:p>
    <w:p>
      <w:pPr>
        <w:pStyle w:val="ListParagraph"/>
        <w:numPr>
          <w:ilvl w:val="0"/>
          <w:numId w:val="2"/>
        </w:numPr>
        <w:spacing w:before="40" w:after="40"/>
      </w:pPr>
      <w:r>
        <w:rPr>
          <w:rFonts w:ascii="Arial" w:cs="Arial" w:eastAsia="Arial" w:hAnsi="Arial"/>
          <w:sz w:val="22"/>
          <w:szCs w:val="22"/>
        </w:rPr>
        <w:t xml:space="preserve">Output format: Define the exact JSON schema you expect (risk_score, severity, category, explanation, rewrite).</w:t>
      </w:r>
    </w:p>
    <w:p>
      <w:pPr>
        <w:pStyle w:val="ListParagraph"/>
        <w:numPr>
          <w:ilvl w:val="0"/>
          <w:numId w:val="2"/>
        </w:numPr>
        <w:spacing w:before="40" w:after="40"/>
      </w:pPr>
      <w:r>
        <w:rPr>
          <w:rFonts w:ascii="Arial" w:cs="Arial" w:eastAsia="Arial" w:hAnsi="Arial"/>
          <w:sz w:val="22"/>
          <w:szCs w:val="22"/>
        </w:rPr>
        <w:t xml:space="preserve">Grounding: Include 2 to 3 examples of dangerous clauses and their correct risk scores to calibrate the model.</w:t>
      </w:r>
    </w:p>
    <w:p>
      <w:pPr>
        <w:pStyle w:val="ListParagraph"/>
        <w:numPr>
          <w:ilvl w:val="0"/>
          <w:numId w:val="2"/>
        </w:numPr>
        <w:spacing w:before="40" w:after="40"/>
      </w:pPr>
      <w:r>
        <w:rPr>
          <w:rFonts w:ascii="Arial" w:cs="Arial" w:eastAsia="Arial" w:hAnsi="Arial"/>
          <w:sz w:val="22"/>
          <w:szCs w:val="22"/>
        </w:rPr>
        <w:t xml:space="preserve">Indian law context: Include a section listing key Indian Contract Act provisions, common SEBI clause requirements, and standard market norms for Indian NDAs and service agreements.</w:t>
      </w:r>
    </w:p>
    <w:p>
      <w:pPr>
        <w:spacing w:before="60" w:after="60"/>
      </w:pPr>
      <w:r>
        <w:t xml:space="preserve"/>
      </w:r>
    </w:p>
    <w:p>
      <w:pPr>
        <w:pStyle w:val="Heading2"/>
        <w:spacing w:before="240" w:after="80"/>
      </w:pPr>
      <w:r>
        <w:rPr>
          <w:rFonts w:ascii="Arial" w:cs="Arial" w:eastAsia="Arial" w:hAnsi="Arial"/>
          <w:b/>
          <w:bCs/>
          <w:sz w:val="26"/>
          <w:szCs w:val="26"/>
        </w:rPr>
        <w:t xml:space="preserve">Why structured output matters</w:t>
      </w:r>
    </w:p>
    <w:p>
      <w:pPr>
        <w:spacing w:before="60" w:after="60"/>
      </w:pPr>
      <w:r>
        <w:rPr>
          <w:rFonts w:ascii="Arial" w:cs="Arial" w:eastAsia="Arial" w:hAnsi="Arial"/>
          <w:sz w:val="22"/>
          <w:szCs w:val="22"/>
        </w:rPr>
        <w:t xml:space="preserve">By asking Claude to return JSON with a defined schema every time, you can reliably parse the response and render it in the UI without post-processing. This is the difference between a toy demo and a production-grade tool.</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7. Competitive Landscape</w:t>
      </w:r>
    </w:p>
    <w:p>
      <w:pPr>
        <w:pStyle w:val="Heading2"/>
        <w:spacing w:before="240" w:after="80"/>
      </w:pPr>
      <w:r>
        <w:rPr>
          <w:rFonts w:ascii="Arial" w:cs="Arial" w:eastAsia="Arial" w:hAnsi="Arial"/>
          <w:b/>
          <w:bCs/>
          <w:sz w:val="26"/>
          <w:szCs w:val="26"/>
        </w:rPr>
        <w:t xml:space="preserve">Who exists today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sz w:val="20"/>
                <w:szCs w:val="20"/>
              </w:rPr>
              <w:t xml:space="preserve">Competitor</w:t>
            </w:r>
          </w:p>
        </w:tc>
        <w:tc>
          <w:tcPr>
            <w:tcW w:type="dxa" w:w="318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sz w:val="20"/>
                <w:szCs w:val="20"/>
              </w:rPr>
              <w:t xml:space="preserve">Pricing</w:t>
            </w:r>
          </w:p>
        </w:tc>
        <w:tc>
          <w:tcPr>
            <w:tcW w:type="dxa" w:w="318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sz w:val="20"/>
                <w:szCs w:val="20"/>
              </w:rPr>
              <w:t xml:space="preserve">Key weakness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Icertis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Rs. 35L to Rs. 3.5Cr per year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Enterprise only, complex setup, no Indian law focus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Ironclad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Rs. 8L to Rs. 80L per year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US-focused, requires legal team to configure playbooks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LegalOn / DocJuris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Rs. 7L to Rs. 35L per year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 attorney playbooks only, no India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DocuSign AI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Rs. 4L to Rs. 25L per year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Shallow risk analysis, bolt-on feature not core product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Generic GPT wrappers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 to Rs. 4,000/month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legal depth, no scoring, no rewrites, no India awareness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ClauseGuard (you)</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 tier + Rs. 999/month target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Building this now</w:t>
            </w:r>
          </w:p>
        </w:tc>
      </w:tr>
    </w:tbl>
    <w:p>
      <w:pPr>
        <w:spacing w:before="60" w:after="60"/>
      </w:pPr>
      <w:r>
        <w:t xml:space="preserve"/>
      </w:r>
    </w:p>
    <w:p>
      <w:pPr>
        <w:pStyle w:val="Heading2"/>
        <w:spacing w:before="240" w:after="80"/>
      </w:pPr>
      <w:r>
        <w:rPr>
          <w:rFonts w:ascii="Arial" w:cs="Arial" w:eastAsia="Arial" w:hAnsi="Arial"/>
          <w:b/>
          <w:bCs/>
          <w:sz w:val="26"/>
          <w:szCs w:val="26"/>
        </w:rPr>
        <w:t xml:space="preserve">Why you can win</w:t>
      </w:r>
    </w:p>
    <w:p>
      <w:pPr>
        <w:pStyle w:val="ListParagraph"/>
        <w:numPr>
          <w:ilvl w:val="0"/>
          <w:numId w:val="2"/>
        </w:numPr>
        <w:spacing w:before="40" w:after="40"/>
      </w:pPr>
      <w:r>
        <w:rPr>
          <w:rFonts w:ascii="Arial" w:cs="Arial" w:eastAsia="Arial" w:hAnsi="Arial"/>
          <w:sz w:val="22"/>
          <w:szCs w:val="22"/>
        </w:rPr>
        <w:t xml:space="preserve">Price: Every serious competitor costs lakhs per year. Your target is under Rs. 1,000 per month for SMBs.</w:t>
      </w:r>
    </w:p>
    <w:p>
      <w:pPr>
        <w:pStyle w:val="ListParagraph"/>
        <w:numPr>
          <w:ilvl w:val="0"/>
          <w:numId w:val="2"/>
        </w:numPr>
        <w:spacing w:before="40" w:after="40"/>
      </w:pPr>
      <w:r>
        <w:rPr>
          <w:rFonts w:ascii="Arial" w:cs="Arial" w:eastAsia="Arial" w:hAnsi="Arial"/>
          <w:sz w:val="22"/>
          <w:szCs w:val="22"/>
        </w:rPr>
        <w:t xml:space="preserve">India: Nobody has built Indian law awareness into a contract tool. This is a structural gap.</w:t>
      </w:r>
    </w:p>
    <w:p>
      <w:pPr>
        <w:pStyle w:val="ListParagraph"/>
        <w:numPr>
          <w:ilvl w:val="0"/>
          <w:numId w:val="2"/>
        </w:numPr>
        <w:spacing w:before="40" w:after="40"/>
      </w:pPr>
      <w:r>
        <w:rPr>
          <w:rFonts w:ascii="Arial" w:cs="Arial" w:eastAsia="Arial" w:hAnsi="Arial"/>
          <w:sz w:val="22"/>
          <w:szCs w:val="22"/>
        </w:rPr>
        <w:t xml:space="preserve">Real-time: Streaming clause analysis does not exist in any competing product today.</w:t>
      </w:r>
    </w:p>
    <w:p>
      <w:pPr>
        <w:pStyle w:val="ListParagraph"/>
        <w:numPr>
          <w:ilvl w:val="0"/>
          <w:numId w:val="2"/>
        </w:numPr>
        <w:spacing w:before="40" w:after="40"/>
      </w:pPr>
      <w:r>
        <w:rPr>
          <w:rFonts w:ascii="Arial" w:cs="Arial" w:eastAsia="Arial" w:hAnsi="Arial"/>
          <w:sz w:val="22"/>
          <w:szCs w:val="22"/>
        </w:rPr>
        <w:t xml:space="preserve">Niche: Supply chain and vendor contracts are underserved even by the existing tools.</w:t>
      </w:r>
    </w:p>
    <w:p>
      <w:pPr>
        <w:pStyle w:val="ListParagraph"/>
        <w:numPr>
          <w:ilvl w:val="0"/>
          <w:numId w:val="2"/>
        </w:numPr>
        <w:spacing w:before="40" w:after="40"/>
      </w:pPr>
      <w:r>
        <w:rPr>
          <w:rFonts w:ascii="Arial" w:cs="Arial" w:eastAsia="Arial" w:hAnsi="Arial"/>
          <w:sz w:val="22"/>
          <w:szCs w:val="22"/>
        </w:rPr>
        <w:t xml:space="preserve">Speed to market: You can ship an MVP in 8 weeks. Enterprise vendors take months to onboard.</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8.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Metric</w:t>
            </w:r>
          </w:p>
        </w:tc>
        <w:tc>
          <w:tcPr>
            <w:tcW w:type="dxa" w:w="5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Data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Global contract AI market (2025)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Rs. 17,500 crore (~$2.1B)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Projected market size (2035)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Rs. 1,55,000 crore (~$18.6B)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Annual growth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24% CAGR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adoption at large enterprises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82% (SMB market nearly untouched)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India AI startup market growth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3.7x in 3 years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Average lawyer hours per contract review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to 4 hours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Average cost per review (India, senior lawyer)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Rs. 5,000 to Rs. 50,000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Target customers (India SMBs + startups)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to 5 million businesses</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9. Your Unfair Advantages as a Student Builder</w:t>
      </w:r>
    </w:p>
    <w:p>
      <w:pPr>
        <w:pStyle w:val="Heading2"/>
        <w:spacing w:before="240" w:after="80"/>
      </w:pPr>
      <w:r>
        <w:rPr>
          <w:rFonts w:ascii="Arial" w:cs="Arial" w:eastAsia="Arial" w:hAnsi="Arial"/>
          <w:b/>
          <w:bCs/>
          <w:sz w:val="26"/>
          <w:szCs w:val="26"/>
        </w:rPr>
        <w:t xml:space="preserve">Why being a 3rd year student is not a disadvantage</w:t>
      </w:r>
    </w:p>
    <w:p>
      <w:pPr>
        <w:pStyle w:val="ListParagraph"/>
        <w:numPr>
          <w:ilvl w:val="0"/>
          <w:numId w:val="2"/>
        </w:numPr>
        <w:spacing w:before="40" w:after="40"/>
      </w:pPr>
      <w:r>
        <w:rPr>
          <w:rFonts w:ascii="Arial" w:cs="Arial" w:eastAsia="Arial" w:hAnsi="Arial"/>
          <w:sz w:val="22"/>
          <w:szCs w:val="22"/>
        </w:rPr>
        <w:t xml:space="preserve">You have zero legacy code, zero bad assumptions. You build from first principles.</w:t>
      </w:r>
    </w:p>
    <w:p>
      <w:pPr>
        <w:pStyle w:val="ListParagraph"/>
        <w:numPr>
          <w:ilvl w:val="0"/>
          <w:numId w:val="2"/>
        </w:numPr>
        <w:spacing w:before="40" w:after="40"/>
      </w:pPr>
      <w:r>
        <w:rPr>
          <w:rFonts w:ascii="Arial" w:cs="Arial" w:eastAsia="Arial" w:hAnsi="Arial"/>
          <w:sz w:val="22"/>
          <w:szCs w:val="22"/>
        </w:rPr>
        <w:t xml:space="preserve">You are not chasing enterprise deals. You can build for the underserved market that big companies ignore.</w:t>
      </w:r>
    </w:p>
    <w:p>
      <w:pPr>
        <w:pStyle w:val="ListParagraph"/>
        <w:numPr>
          <w:ilvl w:val="0"/>
          <w:numId w:val="2"/>
        </w:numPr>
        <w:spacing w:before="40" w:after="40"/>
      </w:pPr>
      <w:r>
        <w:rPr>
          <w:rFonts w:ascii="Arial" w:cs="Arial" w:eastAsia="Arial" w:hAnsi="Arial"/>
          <w:sz w:val="22"/>
          <w:szCs w:val="22"/>
        </w:rPr>
        <w:t xml:space="preserve">You already built an RFP analyzer. You understand document ingestion, AI prompt structuring, and result rendering. ClauseGuard reuses 40 to 50 percent of that thinking.</w:t>
      </w:r>
    </w:p>
    <w:p>
      <w:pPr>
        <w:pStyle w:val="ListParagraph"/>
        <w:numPr>
          <w:ilvl w:val="0"/>
          <w:numId w:val="2"/>
        </w:numPr>
        <w:spacing w:before="40" w:after="40"/>
      </w:pPr>
      <w:r>
        <w:rPr>
          <w:rFonts w:ascii="Arial" w:cs="Arial" w:eastAsia="Arial" w:hAnsi="Arial"/>
          <w:sz w:val="22"/>
          <w:szCs w:val="22"/>
        </w:rPr>
        <w:t xml:space="preserve">Hackathons reward bold ideas with clean demos. A real-time streaming clause analyzer is visually dramatic and technically impressive.</w:t>
      </w:r>
    </w:p>
    <w:p>
      <w:pPr>
        <w:pStyle w:val="ListParagraph"/>
        <w:numPr>
          <w:ilvl w:val="0"/>
          <w:numId w:val="2"/>
        </w:numPr>
        <w:spacing w:before="40" w:after="40"/>
      </w:pPr>
      <w:r>
        <w:rPr>
          <w:rFonts w:ascii="Arial" w:cs="Arial" w:eastAsia="Arial" w:hAnsi="Arial"/>
          <w:sz w:val="22"/>
          <w:szCs w:val="22"/>
        </w:rPr>
        <w:t xml:space="preserve">You are based in Mumbai. You understand the Indian market, Indian business culture, and Indian contract pain points from lived experience.</w:t>
      </w:r>
    </w:p>
    <w:p>
      <w:pPr>
        <w:spacing w:before="60" w:after="60"/>
      </w:pPr>
      <w:r>
        <w:t xml:space="preserve"/>
      </w:r>
    </w:p>
    <w:p>
      <w:pPr>
        <w:pStyle w:val="Heading2"/>
        <w:spacing w:before="240" w:after="80"/>
      </w:pPr>
      <w:r>
        <w:rPr>
          <w:rFonts w:ascii="Arial" w:cs="Arial" w:eastAsia="Arial" w:hAnsi="Arial"/>
          <w:b/>
          <w:bCs/>
          <w:sz w:val="26"/>
          <w:szCs w:val="26"/>
        </w:rPr>
        <w:t xml:space="preserve">Your existing head start from the RFP analyzer</w:t>
      </w:r>
    </w:p>
    <w:p>
      <w:pPr>
        <w:pStyle w:val="ListParagraph"/>
        <w:numPr>
          <w:ilvl w:val="0"/>
          <w:numId w:val="2"/>
        </w:numPr>
        <w:spacing w:before="40" w:after="40"/>
      </w:pPr>
      <w:r>
        <w:rPr>
          <w:rFonts w:ascii="Arial" w:cs="Arial" w:eastAsia="Arial" w:hAnsi="Arial"/>
          <w:sz w:val="22"/>
          <w:szCs w:val="22"/>
        </w:rPr>
        <w:t xml:space="preserve">Document upload and parsing pipeline — same skill, different document type</w:t>
      </w:r>
    </w:p>
    <w:p>
      <w:pPr>
        <w:pStyle w:val="ListParagraph"/>
        <w:numPr>
          <w:ilvl w:val="0"/>
          <w:numId w:val="2"/>
        </w:numPr>
        <w:spacing w:before="40" w:after="40"/>
      </w:pPr>
      <w:r>
        <w:rPr>
          <w:rFonts w:ascii="Arial" w:cs="Arial" w:eastAsia="Arial" w:hAnsi="Arial"/>
          <w:sz w:val="22"/>
          <w:szCs w:val="22"/>
        </w:rPr>
        <w:t xml:space="preserve">LLM API integration — same API, different prompt</w:t>
      </w:r>
    </w:p>
    <w:p>
      <w:pPr>
        <w:pStyle w:val="ListParagraph"/>
        <w:numPr>
          <w:ilvl w:val="0"/>
          <w:numId w:val="2"/>
        </w:numPr>
        <w:spacing w:before="40" w:after="40"/>
      </w:pPr>
      <w:r>
        <w:rPr>
          <w:rFonts w:ascii="Arial" w:cs="Arial" w:eastAsia="Arial" w:hAnsi="Arial"/>
          <w:sz w:val="22"/>
          <w:szCs w:val="22"/>
        </w:rPr>
        <w:t xml:space="preserve">Result rendering and UI — same pattern, different data structure</w:t>
      </w:r>
    </w:p>
    <w:p>
      <w:pPr>
        <w:pStyle w:val="ListParagraph"/>
        <w:numPr>
          <w:ilvl w:val="0"/>
          <w:numId w:val="2"/>
        </w:numPr>
        <w:spacing w:before="40" w:after="40"/>
      </w:pPr>
      <w:r>
        <w:rPr>
          <w:rFonts w:ascii="Arial" w:cs="Arial" w:eastAsia="Arial" w:hAnsi="Arial"/>
          <w:sz w:val="22"/>
          <w:szCs w:val="22"/>
        </w:rPr>
        <w:t xml:space="preserve">Streaming if you already implemented it — direct reuse</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10. Skills You Need to Build — Honest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Skill</w:t>
            </w:r>
          </w:p>
        </w:tc>
        <w:tc>
          <w:tcPr>
            <w:tcW w:type="dxa" w:w="38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Time to learn</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 FastAPI (you already have this)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Done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Calling Claude API and parsing structured JSON output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to 2 days</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PDF text extraction with PyMuPDF</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day</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Server-Sent Events (SSE) streaming in FastAPI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to 3 days</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EventSource API in React to receive SSE stream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day</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PostgreSQL basics + Supabase setup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days</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pgvector for clause similarity search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to 5 days</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Indian Contract Act basics for prompt writing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to 7 days of reading</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Generating a PDF report programmatically (reportlab)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to 2 days</w:t>
            </w:r>
          </w:p>
        </w:tc>
      </w:tr>
    </w:tbl>
    <w:p>
      <w:pPr>
        <w:spacing w:before="60" w:after="60"/>
      </w:pPr>
      <w:r>
        <w:t xml:space="preserve"/>
      </w:r>
    </w:p>
    <w:p>
      <w:pPr>
        <w:spacing w:before="60" w:after="60"/>
      </w:pPr>
      <w:r>
        <w:rPr>
          <w:rFonts w:ascii="Arial" w:cs="Arial" w:eastAsia="Arial" w:hAnsi="Arial"/>
          <w:sz w:val="22"/>
          <w:szCs w:val="22"/>
        </w:rPr>
        <w:t xml:space="preserve">Biggest non-technical gap: Contract law knowledge. This is what will make your prompts good or bad. Options: spend one week reading Indian Contract Act basics and 10 to 15 real NDAs, or find one law student collaborator who handles the legal grounding while you handle the tech.</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11. 8-Week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Week</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1 to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Upload PDF, extract text, call Claude API, return risk-scored clause list as JSON. Basic FastAPI endpoint working. This is a demo.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3 to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SSE streaming. Clauses score live in the UI one by one. Add severity labels, category tags, and explanation text per clause.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5 to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rewrite suggestions for high-risk clauses. Build baseline template library for NDA and vendor agreement. Add overall risk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Build downloadable PDF report. Add contract type auto-detection. Clean up the UI. Prepare 3 real contract demo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Polish, test edge cases, write the demo script for hackathon. Deploy to Railway or Render. Record a 2-minute demo video.</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12. Hackathon Strategy</w:t>
      </w:r>
    </w:p>
    <w:p>
      <w:pPr>
        <w:pStyle w:val="Heading2"/>
        <w:spacing w:before="240" w:after="80"/>
      </w:pPr>
      <w:r>
        <w:rPr>
          <w:rFonts w:ascii="Arial" w:cs="Arial" w:eastAsia="Arial" w:hAnsi="Arial"/>
          <w:b/>
          <w:bCs/>
          <w:sz w:val="26"/>
          <w:szCs w:val="26"/>
        </w:rPr>
        <w:t xml:space="preserve">What judges want to see</w:t>
      </w:r>
    </w:p>
    <w:p>
      <w:pPr>
        <w:pStyle w:val="ListParagraph"/>
        <w:numPr>
          <w:ilvl w:val="0"/>
          <w:numId w:val="2"/>
        </w:numPr>
        <w:spacing w:before="40" w:after="40"/>
      </w:pPr>
      <w:r>
        <w:rPr>
          <w:rFonts w:ascii="Arial" w:cs="Arial" w:eastAsia="Arial" w:hAnsi="Arial"/>
          <w:sz w:val="22"/>
          <w:szCs w:val="22"/>
        </w:rPr>
        <w:t xml:space="preserve">A real problem with a clear target user — you have this (Indian SMBs, law firms)</w:t>
      </w:r>
    </w:p>
    <w:p>
      <w:pPr>
        <w:pStyle w:val="ListParagraph"/>
        <w:numPr>
          <w:ilvl w:val="0"/>
          <w:numId w:val="2"/>
        </w:numPr>
        <w:spacing w:before="40" w:after="40"/>
      </w:pPr>
      <w:r>
        <w:rPr>
          <w:rFonts w:ascii="Arial" w:cs="Arial" w:eastAsia="Arial" w:hAnsi="Arial"/>
          <w:sz w:val="22"/>
          <w:szCs w:val="22"/>
        </w:rPr>
        <w:t xml:space="preserve">A working demo, not a slide deck — you will have this by week 4</w:t>
      </w:r>
    </w:p>
    <w:p>
      <w:pPr>
        <w:pStyle w:val="ListParagraph"/>
        <w:numPr>
          <w:ilvl w:val="0"/>
          <w:numId w:val="2"/>
        </w:numPr>
        <w:spacing w:before="40" w:after="40"/>
      </w:pPr>
      <w:r>
        <w:rPr>
          <w:rFonts w:ascii="Arial" w:cs="Arial" w:eastAsia="Arial" w:hAnsi="Arial"/>
          <w:sz w:val="22"/>
          <w:szCs w:val="22"/>
        </w:rPr>
        <w:t xml:space="preserve">Technical depth — SSE streaming, pgvector similarity, structured AI output</w:t>
      </w:r>
    </w:p>
    <w:p>
      <w:pPr>
        <w:pStyle w:val="ListParagraph"/>
        <w:numPr>
          <w:ilvl w:val="0"/>
          <w:numId w:val="2"/>
        </w:numPr>
        <w:spacing w:before="40" w:after="40"/>
      </w:pPr>
      <w:r>
        <w:rPr>
          <w:rFonts w:ascii="Arial" w:cs="Arial" w:eastAsia="Arial" w:hAnsi="Arial"/>
          <w:sz w:val="22"/>
          <w:szCs w:val="22"/>
        </w:rPr>
        <w:t xml:space="preserve">Market awareness — you can quote the $2.1B market, the 24% CAGR, the India gap</w:t>
      </w:r>
    </w:p>
    <w:p>
      <w:pPr>
        <w:pStyle w:val="ListParagraph"/>
        <w:numPr>
          <w:ilvl w:val="0"/>
          <w:numId w:val="2"/>
        </w:numPr>
        <w:spacing w:before="40" w:after="40"/>
      </w:pPr>
      <w:r>
        <w:rPr>
          <w:rFonts w:ascii="Arial" w:cs="Arial" w:eastAsia="Arial" w:hAnsi="Arial"/>
          <w:sz w:val="22"/>
          <w:szCs w:val="22"/>
        </w:rPr>
        <w:t xml:space="preserve">Measurable impact — 30 seconds vs 3 hours per contract, Rs. 999/month vs Rs. 5L/year</w:t>
      </w:r>
    </w:p>
    <w:p>
      <w:pPr>
        <w:spacing w:before="60" w:after="60"/>
      </w:pPr>
      <w:r>
        <w:t xml:space="preserve"/>
      </w:r>
    </w:p>
    <w:p>
      <w:pPr>
        <w:pStyle w:val="Heading2"/>
        <w:spacing w:before="240" w:after="80"/>
      </w:pPr>
      <w:r>
        <w:rPr>
          <w:rFonts w:ascii="Arial" w:cs="Arial" w:eastAsia="Arial" w:hAnsi="Arial"/>
          <w:b/>
          <w:bCs/>
          <w:sz w:val="26"/>
          <w:szCs w:val="26"/>
        </w:rPr>
        <w:t xml:space="preserve">Your demo script (3 minutes)</w:t>
      </w:r>
    </w:p>
    <w:p>
      <w:pPr>
        <w:spacing w:before="60" w:after="40"/>
      </w:pPr>
      <w:r>
        <w:rPr>
          <w:rFonts w:ascii="Arial" w:cs="Arial" w:eastAsia="Arial" w:hAnsi="Arial"/>
          <w:b/>
          <w:bCs/>
          <w:sz w:val="22"/>
          <w:szCs w:val="22"/>
        </w:rPr>
        <w:t xml:space="preserve">Minute 1:</w:t>
      </w:r>
    </w:p>
    <w:p>
      <w:pPr>
        <w:spacing w:before="60" w:after="60"/>
      </w:pPr>
      <w:r>
        <w:rPr>
          <w:rFonts w:ascii="Arial" w:cs="Arial" w:eastAsia="Arial" w:hAnsi="Arial"/>
          <w:sz w:val="22"/>
          <w:szCs w:val="22"/>
        </w:rPr>
        <w:t xml:space="preserve">Show a real NDA. Explain that reviewing it takes a lawyer 3 hours and costs Rs. 10,000. Ask the judge: what if you could do it in 30 seconds for free?</w:t>
      </w:r>
    </w:p>
    <w:p>
      <w:pPr>
        <w:spacing w:before="60" w:after="40"/>
      </w:pPr>
      <w:r>
        <w:rPr>
          <w:rFonts w:ascii="Arial" w:cs="Arial" w:eastAsia="Arial" w:hAnsi="Arial"/>
          <w:b/>
          <w:bCs/>
          <w:sz w:val="22"/>
          <w:szCs w:val="22"/>
        </w:rPr>
        <w:t xml:space="preserve">Minute 2:</w:t>
      </w:r>
    </w:p>
    <w:p>
      <w:pPr>
        <w:spacing w:before="60" w:after="60"/>
      </w:pPr>
      <w:r>
        <w:rPr>
          <w:rFonts w:ascii="Arial" w:cs="Arial" w:eastAsia="Arial" w:hAnsi="Arial"/>
          <w:sz w:val="22"/>
          <w:szCs w:val="22"/>
        </w:rPr>
        <w:t xml:space="preserve">Upload the NDA live. Show the clauses streaming in real time, each one lighting up red, amber, or green. Point out the liability cap clause with a risk score of 91. Show the plain-English explanation and the rewrite suggestion.</w:t>
      </w:r>
    </w:p>
    <w:p>
      <w:pPr>
        <w:spacing w:before="60" w:after="40"/>
      </w:pPr>
      <w:r>
        <w:rPr>
          <w:rFonts w:ascii="Arial" w:cs="Arial" w:eastAsia="Arial" w:hAnsi="Arial"/>
          <w:b/>
          <w:bCs/>
          <w:sz w:val="22"/>
          <w:szCs w:val="22"/>
        </w:rPr>
        <w:t xml:space="preserve">Minute 3:</w:t>
      </w:r>
    </w:p>
    <w:p>
      <w:pPr>
        <w:spacing w:before="60" w:after="60"/>
      </w:pPr>
      <w:r>
        <w:rPr>
          <w:rFonts w:ascii="Arial" w:cs="Arial" w:eastAsia="Arial" w:hAnsi="Arial"/>
          <w:sz w:val="22"/>
          <w:szCs w:val="22"/>
        </w:rPr>
        <w:t xml:space="preserve">Show the overall risk dashboard and the downloadable PDF report. Explain the India angle — no competitor addresses Indian contract law. Close with: this is ClauseGuard, contract intelligence for the 98% of businesses that cannot afford a law firm.</w:t>
      </w:r>
    </w:p>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13. How You Make Money —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Tier</w:t>
            </w:r>
          </w:p>
        </w:tc>
        <w:tc>
          <w:tcPr>
            <w:tcW w:type="dxa" w:w="65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contracts per month, basic risk score, no rewrite suggestions. For individual users and students.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 — Rs. 999/month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Unlimited contracts, full rewrite suggestions, downloadable reports, Indian law context layer. Target: freelancers, small law firms, startups.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Team — Rs. 4,999/month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 to 10 users, contract history, template library, API access. Target: procurement teams, mid-size companies.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Enterprise — custom pricing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White-label, custom clause playbooks, integrations, SLA. Target: large law firms, banks, corporates.</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14. Risks and How to Handle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Risk</w:t>
            </w:r>
          </w:p>
        </w:tc>
        <w:tc>
          <w:tcPr>
            <w:tcW w:type="dxa" w:w="58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How to handle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Legal liability if the tool gives wrong advice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a clear disclaimer: ClauseGuard is not a lawyer and does not provide legal advice. It is a risk flagging tool. Users must consult a qualified lawyer for legal decisions.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API costs at scale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Cache analysis results. Batch clauses efficiently. As volume grows, negotiate API pricing or explore fine-tuned open models.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Competitors copying the India angle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Move fast. Ship in 8 weeks. First-mover advantage in India matters. Build the baseline template library as a moat — it takes time to build and is hard to replicate.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 accuracy on complex Indian contracts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Start with standard contract types (NDA, service agreement) where accuracy is highest. Expand to complex types after improving the prompt and baseline library.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Users not trusting AI for legal review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Position as a first-pass triage tool, not a replacement for lawyers. Frame it as: find which clauses to ask your lawyer about, faster.</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15. Glossary — Terms You Should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Term</w:t>
            </w:r>
          </w:p>
        </w:tc>
        <w:tc>
          <w:tcPr>
            <w:tcW w:type="dxa" w:w="6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20"/>
                <w:szCs w:val="20"/>
              </w:rPr>
              <w:t xml:space="preserve">What it means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SSE (Server-Sent Events)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protocol where the server pushes data to the browser continuously over a single HTTP connection. This is how ClauseGuard streams clause results in real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pgvector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PostgreSQL extension that lets you store and search vector embeddings. Used to compare incoming clauses against baseline templates using semantic similarity.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Embedding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numerical representation of text (a list of numbers). Similar text has similar numbers, so you can find clauses that are semantically close to a standard clause.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Clause segmentation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process of splitting a contract into individual clauses. Harder than it sounds because contracts use inconsistent formatting.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Risk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number from 1 to 100 representing how dangerous a clause is. 1 is clean, 100 is extremely high risk. Generated by the Claude API based on structured prompting.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Rewrite suggestion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 alternative version of a risky clause that is safer for the client. Generated by Claude with instructions to preserve the intent while reducing legal exposure.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Indian Contract Act 1872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primary law governing contracts in India. Defines valid contracts, void clauses, breach remedies, and enforceability. Key reference for building Indian law context into prompts.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CLM (Contract Lifecycle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Enterprise software that manages the full lifecycle of contracts from drafting to signing to renewal. Icertis and Ironclad are CLM platforms. ClauseGuard is not a CLM — it is a focused risk analysis tool.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Playbook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 legal tech, a set of pre-defined rules for how to handle specific clause types. For example: always flag a liability cap below Rs. 10 lakhs as high risk. ClauseGuard builds playbooks into its prompts and baseline library.</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sz w:val="32"/>
          <w:szCs w:val="32"/>
        </w:rPr>
        <w:t xml:space="preserve">16. What to Do This Week</w:t>
      </w:r>
    </w:p>
    <w:p>
      <w:pPr>
        <w:pStyle w:val="ListParagraph"/>
        <w:numPr>
          <w:ilvl w:val="0"/>
          <w:numId w:val="2"/>
        </w:numPr>
        <w:spacing w:before="40" w:after="40"/>
      </w:pPr>
      <w:r>
        <w:rPr>
          <w:rFonts w:ascii="Arial" w:cs="Arial" w:eastAsia="Arial" w:hAnsi="Arial"/>
          <w:sz w:val="22"/>
          <w:szCs w:val="22"/>
        </w:rPr>
        <w:t xml:space="preserve">Choose your product name from the options in Section 1</w:t>
      </w:r>
    </w:p>
    <w:p>
      <w:pPr>
        <w:pStyle w:val="ListParagraph"/>
        <w:numPr>
          <w:ilvl w:val="0"/>
          <w:numId w:val="2"/>
        </w:numPr>
        <w:spacing w:before="40" w:after="40"/>
      </w:pPr>
      <w:r>
        <w:rPr>
          <w:rFonts w:ascii="Arial" w:cs="Arial" w:eastAsia="Arial" w:hAnsi="Arial"/>
          <w:sz w:val="22"/>
          <w:szCs w:val="22"/>
        </w:rPr>
        <w:t xml:space="preserve">Set up a GitHub repo and create the basic FastAPI project structure</w:t>
      </w:r>
    </w:p>
    <w:p>
      <w:pPr>
        <w:pStyle w:val="ListParagraph"/>
        <w:numPr>
          <w:ilvl w:val="0"/>
          <w:numId w:val="2"/>
        </w:numPr>
        <w:spacing w:before="40" w:after="40"/>
      </w:pPr>
      <w:r>
        <w:rPr>
          <w:rFonts w:ascii="Arial" w:cs="Arial" w:eastAsia="Arial" w:hAnsi="Arial"/>
          <w:sz w:val="22"/>
          <w:szCs w:val="22"/>
        </w:rPr>
        <w:t xml:space="preserve">Get an Anthropic API key and make your first Claude API call with a hardcoded contract clause</w:t>
      </w:r>
    </w:p>
    <w:p>
      <w:pPr>
        <w:pStyle w:val="ListParagraph"/>
        <w:numPr>
          <w:ilvl w:val="0"/>
          <w:numId w:val="2"/>
        </w:numPr>
        <w:spacing w:before="40" w:after="40"/>
      </w:pPr>
      <w:r>
        <w:rPr>
          <w:rFonts w:ascii="Arial" w:cs="Arial" w:eastAsia="Arial" w:hAnsi="Arial"/>
          <w:sz w:val="22"/>
          <w:szCs w:val="22"/>
        </w:rPr>
        <w:t xml:space="preserve">Read 3 to 5 real Indian NDAs (find them on Indian legal databases like IndiaKanoon or ask a law student)</w:t>
      </w:r>
    </w:p>
    <w:p>
      <w:pPr>
        <w:pStyle w:val="ListParagraph"/>
        <w:numPr>
          <w:ilvl w:val="0"/>
          <w:numId w:val="2"/>
        </w:numPr>
        <w:spacing w:before="40" w:after="40"/>
      </w:pPr>
      <w:r>
        <w:rPr>
          <w:rFonts w:ascii="Arial" w:cs="Arial" w:eastAsia="Arial" w:hAnsi="Arial"/>
          <w:sz w:val="22"/>
          <w:szCs w:val="22"/>
        </w:rPr>
        <w:t xml:space="preserve">Spend 2 hours reading the Indian Contract Act summary on IndiaKanoon — focus on Sections 10, 23, 73, 74</w:t>
      </w:r>
    </w:p>
    <w:p>
      <w:pPr>
        <w:pStyle w:val="ListParagraph"/>
        <w:numPr>
          <w:ilvl w:val="0"/>
          <w:numId w:val="2"/>
        </w:numPr>
        <w:spacing w:before="40" w:after="40"/>
      </w:pPr>
      <w:r>
        <w:rPr>
          <w:rFonts w:ascii="Arial" w:cs="Arial" w:eastAsia="Arial" w:hAnsi="Arial"/>
          <w:sz w:val="22"/>
          <w:szCs w:val="22"/>
        </w:rPr>
        <w:t xml:space="preserve">Build the file upload endpoint and PDF text extraction by end of week 1</w:t>
      </w:r>
    </w:p>
    <w:p>
      <w:pPr>
        <w:spacing w:before="60" w:after="60"/>
      </w:pPr>
      <w:r>
        <w:t xml:space="preserve"/>
      </w:r>
    </w:p>
    <w:p>
      <w:pPr>
        <w:spacing w:before="60" w:after="60"/>
      </w:pPr>
      <w:r>
        <w:rPr>
          <w:rFonts w:ascii="Arial" w:cs="Arial" w:eastAsia="Arial" w:hAnsi="Arial"/>
          <w:sz w:val="22"/>
          <w:szCs w:val="22"/>
        </w:rPr>
        <w:t xml:space="preserve">If you do these 6 things this week, you will have a working skeleton by Sunday. That is all you need to start.</w:t>
      </w:r>
    </w:p>
    <w:p>
      <w:pPr>
        <w:pBdr>
          <w:bottom w:val="single" w:color="CCCCCC" w:sz="4" w:space="1"/>
        </w:pBdr>
        <w:spacing w:before="120" w:after="120"/>
      </w:pPr>
      <w:r>
        <w:t xml:space="preserve"/>
      </w:r>
    </w:p>
    <w:p>
      <w:pPr>
        <w:spacing w:before="60" w:after="60"/>
      </w:pPr>
      <w:r>
        <w:t xml:space="preserve"/>
      </w:r>
    </w:p>
    <w:p>
      <w:pPr>
        <w:spacing w:before="120" w:after="60"/>
        <w:jc w:val="center"/>
      </w:pPr>
      <w:r>
        <w:rPr>
          <w:rFonts w:ascii="Arial" w:cs="Arial" w:eastAsia="Arial" w:hAnsi="Arial"/>
          <w:i/>
          <w:iCs/>
          <w:color w:val="888888"/>
          <w:sz w:val="18"/>
          <w:szCs w:val="18"/>
        </w:rPr>
        <w:t xml:space="preserve">ClauseGuard — Built from scratch by a 3rd year engineering student.</w:t>
      </w:r>
    </w:p>
    <w:p>
      <w:pPr>
        <w:jc w:val="center"/>
      </w:pPr>
      <w:r>
        <w:rPr>
          <w:rFonts w:ascii="Arial" w:cs="Arial" w:eastAsia="Arial" w:hAnsi="Arial"/>
          <w:i/>
          <w:iCs/>
          <w:color w:val="AAAAAA"/>
          <w:sz w:val="18"/>
          <w:szCs w:val="18"/>
        </w:rPr>
        <w:t xml:space="preserve">This document is your single source of truth. No other reading required to get started.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2026-03-20T12:20:16.420Z</dcterms:created>
  <dcterms:modified xsi:type="dcterms:W3CDTF">2026-03-20T12:20:16.420Z</dcterms:modified>
</cp:coreProperties>
</file>

<file path=docProps/custom.xml><?xml version="1.0" encoding="utf-8"?>
<Properties xmlns="http://schemas.openxmlformats.org/officeDocument/2006/custom-properties" xmlns:vt="http://schemas.openxmlformats.org/officeDocument/2006/docPropsVTypes"/>
</file>