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F172A"/>
          <w:sz w:val="28"/>
        </w:rPr>
        <w:t>RESIDENTIAL TENANCY AGREEMENT - DRAFT 1</w:t>
      </w:r>
    </w:p>
    <w:p>
      <w:pPr>
        <w:jc w:val="center"/>
      </w:pPr>
      <w:r>
        <w:rPr>
          <w:rFonts w:ascii="Times New Roman" w:hAnsi="Times New Roman"/>
          <w:i/>
          <w:color w:val="475569"/>
          <w:sz w:val="20"/>
        </w:rPr>
        <w:t>Initial Agreed Terms</w:t>
      </w:r>
    </w:p>
    <w:p>
      <w:pPr>
        <w:spacing w:after="160"/>
      </w:pPr>
      <w:r>
        <w:rPr>
          <w:rFonts w:ascii="Times New Roman" w:hAnsi="Times New Roman"/>
          <w:color w:val="333333"/>
          <w:sz w:val="19"/>
        </w:rPr>
        <w:t>RESIDENTIAL TENANCY AGREEMENT - DRAFT 1 (INITIAL AGREED TERMS)</w:t>
        <w:br/>
        <w:t>PROPERTY: Flat 201, Shanti Niketan, Indiranagar, Bengaluru - 560038</w:t>
        <w:br/>
        <w:t>LANDLORD: Sri. K. R. Sharma (PAN: AKRPS1234A) | TENANT: Smt. Priya Nair (PAN: APRPN5678B)</w:t>
      </w:r>
    </w:p>
    <w:p>
      <w:r>
        <w:rPr>
          <w:rFonts w:ascii="Times New Roman" w:hAnsi="Times New Roman"/>
          <w:b/>
          <w:color w:val="0F172A"/>
          <w:sz w:val="21"/>
        </w:rPr>
        <w:t>1. MONTHLY RENT</w:t>
        <w:br/>
      </w:r>
    </w:p>
    <w:p>
      <w:pPr>
        <w:spacing w:after="120"/>
      </w:pPr>
      <w:r>
        <w:rPr>
          <w:rFonts w:ascii="Times New Roman" w:hAnsi="Times New Roman"/>
          <w:color w:val="333333"/>
          <w:sz w:val="19"/>
        </w:rPr>
        <w:t>The Tenant agrees to pay a monthly rent of Rs. 25,000/- on or before the 5th day of each calendar month via UPI/NEFT.</w:t>
      </w:r>
    </w:p>
    <w:p>
      <w:r>
        <w:rPr>
          <w:rFonts w:ascii="Times New Roman" w:hAnsi="Times New Roman"/>
          <w:b/>
          <w:color w:val="0F172A"/>
          <w:sz w:val="21"/>
        </w:rPr>
        <w:t>2. SECURITY DEPOSIT</w:t>
        <w:br/>
      </w:r>
    </w:p>
    <w:p>
      <w:pPr>
        <w:spacing w:after="120"/>
      </w:pPr>
      <w:r>
        <w:rPr>
          <w:rFonts w:ascii="Times New Roman" w:hAnsi="Times New Roman"/>
          <w:color w:val="333333"/>
          <w:sz w:val="19"/>
        </w:rPr>
        <w:t>The Tenant has deposited an interest-free refundable security deposit of Rs. 50,000/- (2 months rent), to be refunded within 14 days of lease expiry.</w:t>
      </w:r>
    </w:p>
    <w:p>
      <w:r>
        <w:rPr>
          <w:rFonts w:ascii="Times New Roman" w:hAnsi="Times New Roman"/>
          <w:b/>
          <w:color w:val="0F172A"/>
          <w:sz w:val="21"/>
        </w:rPr>
        <w:t>3. NOTICE PERIOD</w:t>
        <w:br/>
      </w:r>
    </w:p>
    <w:p>
      <w:pPr>
        <w:spacing w:after="120"/>
      </w:pPr>
      <w:r>
        <w:rPr>
          <w:rFonts w:ascii="Times New Roman" w:hAnsi="Times New Roman"/>
          <w:color w:val="333333"/>
          <w:sz w:val="19"/>
        </w:rPr>
        <w:t>Either party may terminate the tenancy agreement by providing 30 days prior written notice without penalty.</w:t>
      </w:r>
    </w:p>
    <w:p>
      <w:r>
        <w:rPr>
          <w:rFonts w:ascii="Times New Roman" w:hAnsi="Times New Roman"/>
          <w:b/>
          <w:color w:val="0F172A"/>
          <w:sz w:val="21"/>
        </w:rPr>
        <w:t>4. STRUCTURAL MAINTENANCE &amp; REPAIRS</w:t>
        <w:br/>
      </w:r>
    </w:p>
    <w:p>
      <w:pPr>
        <w:spacing w:after="120"/>
      </w:pPr>
      <w:r>
        <w:rPr>
          <w:rFonts w:ascii="Times New Roman" w:hAnsi="Times New Roman"/>
          <w:color w:val="333333"/>
          <w:sz w:val="19"/>
        </w:rPr>
        <w:t>The Landlord shall be fully responsible for all structural repairs, exterior maintenance, water seepage, and annual building upkeep.</w:t>
      </w:r>
    </w:p>
    <w:p>
      <w:r>
        <w:rPr>
          <w:rFonts w:ascii="Times New Roman" w:hAnsi="Times New Roman"/>
          <w:b/>
          <w:color w:val="0F172A"/>
          <w:sz w:val="21"/>
        </w:rPr>
        <w:t>5. GRACE PERIOD &amp; LATE FEE</w:t>
        <w:br/>
      </w:r>
    </w:p>
    <w:p>
      <w:pPr>
        <w:spacing w:after="120"/>
      </w:pPr>
      <w:r>
        <w:rPr>
          <w:rFonts w:ascii="Times New Roman" w:hAnsi="Times New Roman"/>
          <w:color w:val="333333"/>
          <w:sz w:val="19"/>
        </w:rPr>
        <w:t>A grace period of 5 days is allowed. In case of delayed rent payment beyond the 10th, a nominal late fee of Rs. 200 per week shall be payable.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