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F172A"/>
          <w:sz w:val="28"/>
        </w:rPr>
        <w:t>RESIDENTIAL LEAVE AND LICENCE AGREEMENT</w:t>
      </w:r>
    </w:p>
    <w:p>
      <w:pPr>
        <w:jc w:val="center"/>
      </w:pPr>
      <w:r>
        <w:rPr>
          <w:rFonts w:ascii="Times New Roman" w:hAnsi="Times New Roman"/>
          <w:i/>
          <w:color w:val="475569"/>
          <w:sz w:val="20"/>
        </w:rPr>
        <w:t>Karnataka Rent Act &amp; Indian Easements Act 1882</w:t>
      </w:r>
    </w:p>
    <w:p>
      <w:pPr>
        <w:spacing w:after="160"/>
      </w:pPr>
      <w:r>
        <w:rPr>
          <w:rFonts w:ascii="Times New Roman" w:hAnsi="Times New Roman"/>
          <w:color w:val="333333"/>
          <w:sz w:val="19"/>
        </w:rPr>
        <w:t>STAMP DUTY: e-Stamp Certificate No: IN-KA892819482910M (Value: Rs. 500/-)</w:t>
        <w:br/>
        <w:t>RESIDENTIAL LEAVE AND LICENCE AGREEMENT</w:t>
        <w:br/>
        <w:t>DATE: 01-September-2026 | BENGALURU</w:t>
        <w:br/>
        <w:t>LICENSOR (LANDLORD): Sri. Venkatesh Murthy (PAN: ABYPM4821N, Aadhaar: XXXX-XXXX-4821, Phone: +91 98451 23456)</w:t>
        <w:br/>
        <w:t>LICENSEE (TENANT): Ms. Ananya Sen (PAN: AWKPS7890L, Aadhaar: XXXX-XXXX-7890, Mobile: +91 99001 54321, Email: ananya.sen@example.com)</w:t>
        <w:br/>
        <w:t>PREMISES: Flat 402, Green Orchid Apartments, 5th Cross, 4th Block, Koramangala, Bengaluru - 560034</w:t>
      </w:r>
    </w:p>
    <w:p>
      <w:r>
        <w:rPr>
          <w:rFonts w:ascii="Times New Roman" w:hAnsi="Times New Roman"/>
          <w:b/>
          <w:color w:val="0F172A"/>
          <w:sz w:val="21"/>
        </w:rPr>
        <w:t>1. TENURE OF LICENCE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Licensor grants leave and licence to the Licensee to occupy the schedule premises for a period of 11 months from 1st September 2026 to 31st July 2027.</w:t>
      </w:r>
    </w:p>
    <w:p>
      <w:r>
        <w:rPr>
          <w:rFonts w:ascii="Times New Roman" w:hAnsi="Times New Roman"/>
          <w:b/>
          <w:color w:val="0F172A"/>
          <w:sz w:val="21"/>
        </w:rPr>
        <w:t>2. MONTHLY LICENCE FEE &amp; MAINTENANCE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Licensee shall pay a monthly licence fee of Rs. 32,000/- (inclusive of society maintenance charges) payable on or before the 5th of each English calendar month into Licensor SBI Bank A/c No: 20194829104, IFSC: SBIN0004123.</w:t>
      </w:r>
    </w:p>
    <w:p>
      <w:r>
        <w:rPr>
          <w:rFonts w:ascii="Times New Roman" w:hAnsi="Times New Roman"/>
          <w:b/>
          <w:color w:val="0F172A"/>
          <w:sz w:val="21"/>
        </w:rPr>
        <w:t>3. SECURITY DEPOSIT &amp; REPAINTING DEDUCTION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Licensee has paid an interest-free refundable Security Deposit of Rs. 2,00,000/- by NEFT (Ref: N24591028491). The Licensor shall refund the deposit within 45 days of handover, subject to a mandatory deduction of Rs. 32,000/- (one month rent) towards repainting and deep cleaning charges.</w:t>
      </w:r>
    </w:p>
    <w:p>
      <w:r>
        <w:rPr>
          <w:rFonts w:ascii="Times New Roman" w:hAnsi="Times New Roman"/>
          <w:b/>
          <w:color w:val="0F172A"/>
          <w:sz w:val="21"/>
        </w:rPr>
        <w:t>4. 6-MONTH LOCK-IN PERIOD &amp; DEPOSIT FORFEITURE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Both parties agree to a strict Lock-in Period of 6 months. If the Licensee vacates prior to 6 months, the entire Security Deposit of Rs. 2,00,000/- shall be forfeited as liquidated damages. Post lock-in, either party may terminate by giving 60 days prior written notice.</w:t>
      </w:r>
    </w:p>
    <w:p>
      <w:r>
        <w:rPr>
          <w:rFonts w:ascii="Times New Roman" w:hAnsi="Times New Roman"/>
          <w:b/>
          <w:color w:val="0F172A"/>
          <w:sz w:val="21"/>
        </w:rPr>
        <w:t>5. ANNUAL RENT ESCALATION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Upon mutual renewal of this agreement after 11 months, the monthly licence fee shall be escalated by 10.00% over the last paid monthly rent.</w:t>
      </w:r>
    </w:p>
    <w:p>
      <w:r>
        <w:rPr>
          <w:rFonts w:ascii="Times New Roman" w:hAnsi="Times New Roman"/>
          <w:b/>
          <w:color w:val="0F172A"/>
          <w:sz w:val="21"/>
        </w:rPr>
        <w:t>6. REPAIRS &amp; LANDLORD INSPECTION RIGHTS</w:t>
        <w:br/>
      </w:r>
    </w:p>
    <w:p>
      <w:pPr>
        <w:spacing w:after="120"/>
      </w:pPr>
      <w:r>
        <w:rPr>
          <w:rFonts w:ascii="Times New Roman" w:hAnsi="Times New Roman"/>
          <w:color w:val="333333"/>
          <w:sz w:val="19"/>
        </w:rPr>
        <w:t>The Licensor or authorized agents reserve the right to inspect the premises with 24 hours prior notice. All day-to-day electrical, plumbing, and minor fixture repairs shall be borne solely by the Licensee.</w:t>
      </w:r>
    </w:p>
    <w:p>
      <w:r>
        <w:rPr>
          <w:rFonts w:ascii="Times New Roman" w:hAnsi="Times New Roman"/>
          <w:i/>
          <w:sz w:val="18"/>
        </w:rPr>
        <w:t>Witness 1: Rajesh Nayak | Witness 2: Sumanth Rao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