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Dynamic technology leader with extensive experience in shaping and executing technology strategies. Proven track record in developing scalable platforms and managing high-performing engineering teams. Adept at driving innovation and overseeing technical operations, with a focus on data security and compliance. Seeking to leverage strategic mindset and technical expertise as Chief Technology Officer at Ambiance.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  <w:tab w:pos="11520" w:val="right"/>
        </w:tabs>
        <w:jc w:val="left"/>
        <w:rPr>
          <w:sz w:val="20"/>
          <w:szCs w:val="20"/>
        </w:rPr>
      </w:pPr>
      <w:r>
        <w:rPr>
          <w:sz w:val="20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 xml:space="preserve">As the Senior Director of AI Strategy at IBM, I was responsible for spearheading the integration of artificial intelligence into our core business processes and product offerings. My role involved defining a comprehensive AI strategy that aligned with IBM’s broader objectives, ensuring we remained at the forefront of technology innovation. </w:t>
        <w:br/>
        <w:br/>
        <w:t>I led cross-functional teams in the development of AI-driven solutions that enhanced operational efficiency and improved customer experiences. Collaborating with data scientists, engineers, and business leaders, I cultivated a culture of innovation and experimentation, encouraging teams to leverage cutting-edge technologies such as machine learning and natural language processing.</w:t>
        <w:br/>
        <w:br/>
        <w:t>A crucial aspect of my position was evaluating emerging AI technologies and their potential impact on our market positioning. I also established robust partnerships with academic institutions and industry leaders to foster knowledge exchange and drive collaborative projects.</w:t>
        <w:br/>
        <w:br/>
        <w:t>Ultimately, my objective was to position IBM as a leader in AI solutions while ensuring ethical considerations and compliance were at the forefront of our strategy. This role demanded a blend of strategic vision, technical acumen, and exceptional leadership skills to navigate the complexities of AI integration in a rapidly evolving landscape.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tabs>
          <w:tab w:val="right" w:leader="none" w:pos="10800"/>
          <w:tab w:pos="11520" w:val="right"/>
        </w:tabs>
        <w:jc w:val="left"/>
        <w:rPr>
          <w:sz w:val="20"/>
          <w:szCs w:val="20"/>
        </w:rPr>
      </w:pPr>
      <w:r>
        <w:rPr>
          <w:sz w:val="20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 w:rsidR="00000000" w:rsidDel="00000000" w:rsidP="00000000" w:rsidRDefault="00000000" w:rsidRPr="00000000" w14:paraId="0000000C">
      <w:pPr>
        <w:tabs>
          <w:tab w:val="right" w:leader="none" w:pos="10800"/>
          <w:tab w:pos="11520" w:val="right"/>
        </w:tabs>
        <w:jc w:val="left"/>
        <w:rPr>
          <w:sz w:val="20"/>
          <w:szCs w:val="20"/>
        </w:rPr>
      </w:pPr>
      <w:r>
        <w:rPr>
          <w:sz w:val="20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Expertise, Scalable Platform Development, Team Building, Data Security, Compliance Best Practices, Innovation Management, Technical Operations Oversight, Emerging Technology Evaluation, Cross-Functional Collaboration, Agile Methodologies, Problem Solving, Communication Skills, Project Management, Risk Management.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