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shaping technology vision and executing innovative strategies. Proven track record in leading scalable platform development, building high-performing engineering teams, and overseeing technical operations. Adept at aligning technology initiatives with business goals, implementing data security measures, and evaluating emerging technologies to drive growth in fast-paced environments.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steering the company's technology initiatives and ensuring alignment with strategic business objectives. My role involved defining and executing a comprehensive technology strategy that embraced innovation while optimizing existing systems for performance and security. I led a talented team of engineers and IT professionals, fostering a collaborative culture that prioritized creativity and problem-solving.</w:t>
        <w:br/>
        <w:br/>
        <w:t>I oversaw the architecture, development, and deployment of scalable platforms that supported both internal operations and customer-facing products. My focus on implementing best practices in data security and compliance was paramount, safeguarding sensitive information and maintaining user trust. I regularly evaluated emerging technologies, assessing their potential to enhance our capabilities and drive competitive advantage.</w:t>
        <w:br/>
        <w:br/>
        <w:t>Collaboration with other executives was essential, as I worked closely with cross-functional teams to integrate technology solutions that propelled business growth. My role required a strategic mindset, strong technical expertise, and an unwavering commitment to innovation in a fast-paced environment. Ultimately, the experience honed my leadership skills and underscored the importance of adaptability and vision in the rapidly evolving tech landscape, ensuring we remained at the forefront of industry advancements.</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my role centered on defining and executing the company’s vision for artificial intelligence in alignment with business objectives. I led a cross-functional team focused on integrating AI solutions across various sectors, enhancing operational efficiency and customer experience. Collaborating with stakeholders, I identified key opportunities for AI deployment, ensuring our strategies were data-driven and customer-centric.</w:t>
        <w:br/>
        <w:br/>
        <w:t>I was responsible for developing a comprehensive roadmap that prioritized innovative projects and aligned with market trends. My position required a deep understanding of emerging technologies and the ability to assess their potential impact on industry dynamics. I spearheaded initiatives that fostered a culture of continuous learning, encouraging my team to stay ahead of advancements in AI.</w:t>
        <w:br/>
        <w:br/>
        <w:t>Furthermore, I engaged with executive leadership to communicate the value of AI initiatives, fostering collaboration across departments. My efforts in establishing partnerships with academic institutions and technology leaders enriched our research and development capabilities. Ultimately, my leadership contributed to positioning IBM as a thought leader in AI, driving sustainable growth and delivering transformative solutions that addressed complex business challenges. This role not only demanded strategic foresight but also a commitment to ethical AI practices, ensuring we upheld our values while driving innovation.</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Team Building, Scalable Platform Development, Technical Operations Management, Data Security Compliance, Innovation Management, Emerging Technology Evaluation, Cross-Functional Collaboration, Agile Methodologies, Problem Solving, Communication Skills, Project Management, Performance Optimization, Risk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