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adept at defining and executing innovative technology strategies. Proven track record in building high-performing engineering teams, developing scalable platforms, and ensuring data security compliance. Committed to driving growth and enhancing operational efficiency in fast-paced environments while leveraging emerging technologies to propel business success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was responsible for defining and executing the AI vision across the organization. I led cross-functional teams to integrate AI technologies into business solutions, driving innovation and enhancing operational efficiency. My role involved collaborating with stakeholders to identify opportunities for AI implementation, overseeing project lifecycles, and ensuring alignment with corporate goals. By fostering a culture of continuous learning and adaptation, I empowered teams to navigate the evolving AI landscape, ultimately enhancing IBM's competitive edge and delivering transformative solutions for clients.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Best Practices, Innovation Management, Technical Operations Oversight, Emerging Technology Evaluation, Cross-Functional Collaboration, Agile Methodologies, Problem Solving, Communication Skills, Project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