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skilled in defining and executing strategic technology visions. Proven track record in developing scalable platforms, managing high-performing engineering teams, and driving innovation. Adept at overseeing technical operations and implementing robust data security practices to align with organizational goals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held a pivotal role in defining and executing the company’s vision for artificial intelligence across various sectors. This position demanded a strategic mindset, a deep understanding of AI technologies, and the ability to drive innovation within a highly competitive landscape. My responsibilities included not only shaping AI initiatives but also ensuring that our strategies aligned with the broader business goals of IBM.</w:t>
        <w:br/>
        <w:br/>
        <w:t>A primary focus of my role was to develop a comprehensive AI strategy that encompassed product development, customer engagement, and operational efficiency. I collaborated closely with cross-functional teams, including product management, engineering, and sales, to ensure seamless integration of AI capabilities into our existing offerings. This involved leading the architecture and deployment of AI-driven solutions that not only met client needs but also set industry standards for innovation and performance.</w:t>
        <w:br/>
        <w:br/>
        <w:t>In building a high-performing team, I prioritized fostering a culture of creativity and collaboration. I recruited top talent in the AI field, mentoring them to push the boundaries of what is possible with machine learning and data analytics. By spearheading training initiatives and knowledge-sharing sessions, I ensured that our team remained at the forefront of emerging AI trends and technologies.</w:t>
        <w:br/>
        <w:br/>
        <w:t>Overseeing day-to-day technical operations was another critical aspect of my role. I implemented best practices for data security and compliance, which were vital in maintaining our clients’ trust and adhering to regulatory requirements. By continuously evaluating emerging technologies, I identified opportunities for strategic partnerships and investments that would enhance our AI capabilities.</w:t>
        <w:br/>
        <w:br/>
        <w:t>In collaboration with other executives, I contributed to shaping IBM’s corporate strategy, aligning our AI vision with market trends and customer demands. This involved presenting insights and recommendations to the board and stakeholders, ensuring that AI remained a key driver of growth and innovation for the company.</w:t>
        <w:br/>
        <w:br/>
        <w:t>Overall, my tenure as Senior Director of AI Strategy at IBM was marked by a commitment to excellence, a passion for technology, and an unwavering focus on delivering value to our clients and stakeholders. This role not only allowed me to leverage my expertise but also positioned me as a thought leader in the ever-evolving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Project Management, Problem Solving, Communication Skills, Analytical Thinking, Decision Making.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