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as a Chief Technology Officer, specializing in scalable platform development and high-performing team leadership. Proven track record in defining and executing technology strategies, driving innovation, and ensuring data security in fast-paced environments. Adept at collaborating with executives to align technology initiatives with business objectives and evaluate emerging technologies to propel growth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the Senior Director of AI Strategy at IBM, I led the development and execution of comprehensive AI strategies that aligned with the organization's overarching business goals. My role involved collaborating with cross-functional teams to identify opportunities for AI-driven innovation, enhancing product offerings, and optimizing operational efficiencies. I spearheaded initiatives aimed at integrating advanced machine learning and data analytics into various business processes, ensuring that AI solutions were scalable, secure, and compliant with industry standards.</w:t>
        <w:br/>
        <w:br/>
        <w:t>A significant aspect of my position was to foster a culture of continuous learning and collaboration within the AI domain. I built and mentored a diverse team of AI experts, encouraging knowledge sharing and professional growth. I also engaged with key stakeholders, including clients and partners, to understand their needs and deliver tailored AI solutions that addressed real-world challenges.</w:t>
        <w:br/>
        <w:br/>
        <w:t>By evaluating emerging technologies and market trends, I ensured IBM remained at the forefront of AI advancements. My leadership helped drive innovation, ultimately contributing to improved customer experiences and positioning the company as a leader in the AI space. This role required a robust blend of strategic vision, technical acumen, and exceptional interpersonal skills to navigate the complexities of the evolving AI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Compliance, Technical Operations Oversight, Emerging Technology Evaluation, Cross-Functional Collaboration, Agile Methodologies, Problem Solving, Communication Skills, Project Management, Risk Assessment, Change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