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driving innovation and executing technology strategies in fast-paced environments. Proven expertise in developing scalable platforms, overseeing technical operations, and building high-performing engineering teams. Adept at implementing data security practices and evaluating emerging technologies to foster growth. Seeking to leverage strategic vision and technical acumen as CTO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was responsible for driving the strategic vision and implementation of AI initiatives across the organization. My role involved collaborating with cross-functional teams to identify opportunities for AI integration that aligned with IBM’s business objectives. I led the design and execution of comprehensive AI roadmaps, ensuring they addressed market demands and technological advancements.</w:t>
        <w:br/>
        <w:br/>
        <w:t>A significant aspect of my position was fostering innovation by evaluating emerging AI technologies, guiding research efforts, and promoting best practices in AI ethics and data governance. I developed partnerships with external stakeholders, including academic institutions and industry leaders, to enhance our AI capabilities and maintain IBM's competitive edge.</w:t>
        <w:br/>
        <w:br/>
        <w:t>Furthermore, I championed a culture of continuous learning and adaptation, empowering teams to leverage AI effectively while driving operational efficiencies. My ability to communicate complex AI concepts to diverse audiences ensured alignment and support across all levels of the organization. Ultimately, my tenure was marked by the successful launch of transformative AI solutions that not only elevated IBM's market position but also delivered significant value to our clients.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Innovation Management, Cross-Functional Collaboration, Agile Methodologies, Cloud Computing, Software Architecture, Project Management, Problem Solving, Decision Making, Performance Optimization, Emerging Technology Evaluation.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