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adept at shaping and executing strategic technology visions. Proven track record in building scalable platforms, leading high-performing engineering teams, and driving innovation. Expertise in technical operations, data security, and compliance within fast-paced environments, committed to aligning technology initiatives with business goals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at the forefront of shaping our AI initiatives and integrating them into our broader business strategy. My role involved defining the vision for AI deployment across various sectors, ensuring alignment with IBM's core objectives. I led cross-functional teams to develop innovative AI solutions that addressed complex client challenges, driving both revenue growth and operational efficiency.</w:t>
        <w:br/>
        <w:br/>
        <w:t>A significant aspect of my responsibilities included fostering a culture of collaboration and continuous learning within my team, enabling us to stay ahead of industry trends. I evaluated emerging technologies and conducted comprehensive market analyses to identify opportunities for AI integration, ensuring we maintained our competitive edge.</w:t>
        <w:br/>
        <w:br/>
        <w:t>I also collaborated closely with senior executives, translating complex AI concepts into actionable strategies that informed decision-making across the organization. By implementing robust frameworks for data ethics and compliance, I ensured our AI initiatives adhered to industry standards while promoting trust with our clients. My tenure in this role not only enhanced my strategic leadership skills but also deepened my understanding of the transformative power of AI in driving business innovation.</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Innovation Management, Technical Operations Oversight, Emerging Technology Evaluation, Collaborative Problem Solving, Agile Methodologies, Project Management, Strong Communication Skills, Cross-Functional Collaboration, Risk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