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Proven track record in defining technology strategies, developing scalable platforms, and building high-performing engineering teams. Adept at driving innovation, overseeing technical operations, and ensuring compliance with data security standards in fast-paced environments. Committed to aligning technology initiatives with business objectives to propel growth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was responsible for steering the company’s artificial intelligence initiatives in alignment with our broader business objectives. My role involved defining a comprehensive AI roadmap that encompassed research, development, and commercialization of AI solutions. I led cross-functional teams in identifying market opportunities and integrating innovative AI technologies into our existing platforms, ensuring a competitive edge in the industry.</w:t>
        <w:br/>
        <w:br/>
        <w:t xml:space="preserve">Collaboration was key; I worked closely with product, engineering, and data science teams to foster a culture of innovation and agility. I also engaged with clients and stakeholders to gather insights, ensuring our AI solutions met real-world needs and compliance standards. </w:t>
        <w:br/>
        <w:br/>
        <w:t>My role required a deep understanding of AI trends, ethical considerations, and emerging technologies, allowing me to effectively evaluate and implement cutting-edge solutions. Additionally, I championed best practices for data governance and security, ensuring our AI initiatives adhered to industry standards. Ultimately, my objective was to leverage AI to drive business transformation and deliver value to our clients, positioning IBM as a leader in the AI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Technical Operations Oversight, Emerging Technology Evaluation, Cross-Functional Collaboration, Agile Methodologies, Problem Solving, Communication Skills, Project Management, Risk Assessment, Change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