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and results-driven technology leader with extensive experience in shaping and executing innovative technology strategies. Proven track record in developing scalable platforms and building high-performing engineering teams. Expertise in driving technical operations and implementing data security practices, with a strategic mindset tailored for fast-paced environments. Passionate about leveraging emerging technologies to propel organizational growth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my primary responsibility was to envision and implement a comprehensive AI strategy that aligned with our organizational goals. I led cross-functional teams to harness AI capabilities, driving innovation across various business units and enhancing operational efficiencies.</w:t>
        <w:br/>
        <w:br/>
        <w:t>My role involved analyzing market trends and emerging technologies, allowing us to anticipate shifts in the AI landscape and position IBM as a leader in the sector. I collaborated closely with product development, marketing, and sales teams to ensure our AI solutions met client needs and delivered tangible business value.</w:t>
        <w:br/>
        <w:br/>
        <w:t>I fostered a culture of continuous learning and experimentation, encouraging my teams to explore new methodologies and frameworks while adhering to ethical AI principles. Additionally, I engaged with key stakeholders, both internally and externally, to advocate for AI adoption and to cultivate strategic partnerships.</w:t>
        <w:br/>
        <w:br/>
        <w:t>Overall, my tenure as Senior Director of AI Strategy was characterized by a commitment to leveraging AI for transformative business outcomes, ensuring that IBM remained at the forefront of technological advancement in an ever-evolving digital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Vision, Scalable Platform Development, Team Building, Technical Operations Management, Data Security Compliance, Emerging Technology Evaluation, Innovation Driving, Cross-Functional Collaboration, Agile Methodologies, Software Architecture, Project Management, Problem Solving, Communication Skills, Change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