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specializing in crafting and executing visionary technology strategies. Proven track record in developing scalable platforms, building high-performing engineering teams, and driving innovation in fast-paced environments. Expertise in technical operations, data security, and emerging technologies, ensuring alignment with organizational goals to foster growth and operational excellence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primary responsibility was to define and execute innovative AI strategies that aligned with the company's overall business objectives. I led cross-functional teams to develop cutting-edge AI solutions, ensuring they were scalable and applicable across various sectors. My role involved collaborating closely with data scientists, engineers, and product managers to identify market opportunities and drive the development of AI technologies that enhance customer experiences and operational efficiencies.</w:t>
        <w:br/>
        <w:br/>
        <w:t>I established strong partnerships with key stakeholders, both internally and externally, to promote AI adoption and ensure alignment with industry trends. I also played a crucial role in evaluating and integrating emerging technologies, ensuring that IBM remained at the forefront of AI advancements. A significant aspect of my position was fostering a culture of continuous learning and innovation within my teams, empowering them to think strategically and creatively.</w:t>
        <w:br/>
        <w:br/>
        <w:t>Ultimately, my focus was on driving AI initiatives that not only met the current demands of the market but also anticipated future trends, positioning IBM as a leader in the rapidly evolving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Project Management, Problem Solving, Communication Skills, Decision Making,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