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Bdr>
          <w:bottom w:val="single" w:sz="4" w:space="1" w:color="000000"/>
        </w:pBdr>
        <w:rPr>
          <w:b/>
          <w:b/>
          <w:sz w:val="23"/>
          <w:szCs w:val="23"/>
        </w:rPr>
      </w:pPr>
      <w:r>
        <w:rPr>
          <w:b/>
          <w:sz w:val="23"/>
          <w:szCs w:val="23"/>
        </w:rPr>
        <w:t>Professional Summary</w:t>
      </w:r>
    </w:p>
    <w:p>
      <w:pPr>
        <w:pStyle w:val="Normal1"/>
        <w:rPr>
          <w:sz w:val="20"/>
          <w:szCs w:val="20"/>
        </w:rPr>
      </w:pPr>
      <w:r>
        <w:rPr>
          <w:sz w:val="20"/>
          <w:szCs w:val="20"/>
        </w:rPr>
        <w:t>Dynamic Chief Technology Officer with over 2 years of experience driving technological strategy and oversight. Proven track record in aligning tech initiatives with business goals, managing budgets, and enhancing operational efficiency. Strong communicator and leader, adept at leveraging current trends to foster innovation and competitive advantage. Committed to optimizing technology for stakeholder satisfaction and organizational growth.</w:t>
      </w:r>
    </w:p>
    <w:p>
      <w:pPr>
        <w:pStyle w:val="Normal1"/>
        <w:rPr>
          <w:b/>
          <w:b/>
          <w:sz w:val="20"/>
          <w:szCs w:val="20"/>
        </w:rPr>
      </w:pPr>
      <w:r>
        <w:rPr>
          <w:b/>
          <w:sz w:val="20"/>
          <w:szCs w:val="20"/>
        </w:rPr>
      </w:r>
    </w:p>
    <w:p>
      <w:pPr>
        <w:pStyle w:val="Normal1"/>
        <w:pBdr>
          <w:bottom w:val="single" w:sz="4" w:space="1" w:color="000000"/>
        </w:pBdr>
        <w:rPr>
          <w:b/>
          <w:b/>
          <w:sz w:val="23"/>
          <w:szCs w:val="23"/>
        </w:rPr>
      </w:pPr>
      <w:bookmarkStart w:id="0" w:name="_gjdgxs"/>
      <w:bookmarkEnd w:id="0"/>
      <w:r>
        <w:rPr>
          <w:b/>
          <w:sz w:val="23"/>
          <w:szCs w:val="23"/>
        </w:rPr>
        <w:t>Work Experience</w:t>
      </w:r>
    </w:p>
    <w:p>
      <w:pPr>
        <w:pStyle w:val="Normal1"/>
        <w:tabs>
          <w:tab w:val="clear" w:pos="720"/>
          <w:tab w:val="right" w:pos="10800" w:leader="none"/>
        </w:tabs>
        <w:rPr>
          <w:sz w:val="20"/>
          <w:szCs w:val="20"/>
        </w:rPr>
      </w:pPr>
      <w:r>
        <w:rPr>
          <w:color w:val="FFFFFF"/>
          <w:sz w:val="2"/>
          <w:szCs w:val="2"/>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pPr>
        <w:pStyle w:val="Normal1"/>
        <w:tabs>
          <w:tab w:val="clear" w:pos="720"/>
          <w:tab w:val="right" w:pos="10800" w:leader="none"/>
        </w:tabs>
        <w:rPr>
          <w:b/>
          <w:b/>
          <w:sz w:val="18"/>
          <w:szCs w:val="18"/>
        </w:rPr>
      </w:pPr>
      <w:r>
        <w:rPr>
          <w:b/>
          <w:i/>
          <w:sz w:val="18"/>
          <w:szCs w:val="18"/>
        </w:rPr>
        <w:tab/>
      </w:r>
    </w:p>
    <w:p>
      <w:pPr>
        <w:pStyle w:val="Normal1"/>
        <w:pBdr>
          <w:bottom w:val="single" w:sz="4" w:space="1" w:color="000000"/>
        </w:pBdr>
        <w:rPr>
          <w:b/>
          <w:b/>
          <w:sz w:val="23"/>
          <w:szCs w:val="23"/>
        </w:rPr>
      </w:pPr>
      <w:r>
        <w:rPr>
          <w:b/>
          <w:sz w:val="23"/>
          <w:szCs w:val="23"/>
        </w:rPr>
        <w:t>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pPr>
        <w:pStyle w:val="Normal1"/>
        <w:tabs>
          <w:tab w:val="clear" w:pos="720"/>
          <w:tab w:val="right" w:pos="10800" w:leader="none"/>
        </w:tabs>
        <w:rPr>
          <w:b/>
          <w:b/>
          <w:sz w:val="18"/>
          <w:szCs w:val="18"/>
        </w:rPr>
      </w:pPr>
      <w:r>
        <w:rPr>
          <w:b/>
          <w:i/>
          <w:sz w:val="18"/>
          <w:szCs w:val="18"/>
        </w:rPr>
        <w:tab/>
      </w:r>
    </w:p>
    <w:p>
      <w:pPr>
        <w:pStyle w:val="Normal1"/>
        <w:pBdr>
          <w:bottom w:val="single" w:sz="4" w:space="1" w:color="000000"/>
        </w:pBdr>
        <w:rPr>
          <w:b/>
          <w:b/>
          <w:sz w:val="23"/>
          <w:szCs w:val="23"/>
        </w:rPr>
      </w:pPr>
      <w:r>
        <w:rPr>
          <w:b/>
          <w:sz w:val="23"/>
          <w:szCs w:val="23"/>
        </w:rPr>
        <w:t>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pPr>
        <w:pStyle w:val="Normal1"/>
        <w:tabs>
          <w:tab w:val="clear" w:pos="720"/>
          <w:tab w:val="right" w:pos="10800" w:leader="none"/>
        </w:tabs>
        <w:rPr>
          <w:b/>
          <w:b/>
          <w:sz w:val="18"/>
          <w:szCs w:val="18"/>
        </w:rPr>
      </w:pPr>
      <w:r>
        <w:rPr>
          <w:b/>
          <w:i/>
          <w:sz w:val="18"/>
          <w:szCs w:val="18"/>
        </w:rPr>
        <w:tab/>
      </w:r>
    </w:p>
    <w:p>
      <w:pPr>
        <w:pStyle w:val="Normal1"/>
        <w:tabs>
          <w:tab w:val="clear" w:pos="720"/>
          <w:tab w:val="right" w:pos="10800" w:leader="none"/>
        </w:tabs>
        <w:rPr>
          <w:sz w:val="20"/>
          <w:szCs w:val="20"/>
        </w:rPr>
      </w:pPr>
      <w:r>
        <w:rPr/>
      </w:r>
    </w:p>
    <w:sectPr>
      <w:headerReference w:type="default" r:id="rId2"/>
      <w:footerReference w:type="default" r:id="rId3"/>
      <w:type w:val="nextPage"/>
      <w:pgSz w:w="12240" w:h="15840"/>
      <w:pgMar w:left="720" w:right="720" w:gutter="0" w:header="374" w:top="431"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bottom w:val="single" w:sz="4" w:space="1" w:color="000000"/>
      </w:pBdr>
      <w:rPr>
        <w:b/>
        <w:b/>
        <w:sz w:val="23"/>
        <w:szCs w:val="23"/>
      </w:rPr>
    </w:pPr>
    <w:r>
      <w:rPr>
        <w:b/>
        <w:sz w:val="23"/>
        <w:szCs w:val="23"/>
      </w:rPr>
      <w:t>Skills</w:t>
    </w:r>
  </w:p>
  <w:p>
    <w:pPr>
      <w:pStyle w:val="Normal1"/>
      <w:tabs>
        <w:tab w:val="clear" w:pos="720"/>
        <w:tab w:val="right" w:pos="10800" w:leader="none"/>
      </w:tabs>
      <w:rPr/>
    </w:pPr>
    <w:r>
      <w:rPr>
        <w:sz w:val="20"/>
        <w:szCs w:val="20"/>
      </w:rPr>
      <w:t>Strategic Thinking, Business Acumen, Leadership, Communication, Public Speaking, Technology Analysis, Budget Management, Data Protection, Quality Assurance, Stakeholder Engagement, Problem-Solving, Technological Trends Awareness, Organizational Skills, IT Infrastructure Monitoring, Competitive Advantage Implementation.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5040" w:leader="none"/>
      </w:tabs>
      <w:jc w:val="center"/>
      <w:rPr>
        <w:sz w:val="8"/>
        <w:szCs w:val="8"/>
      </w:rPr>
    </w:pPr>
    <w:r>
      <w:rPr>
        <w:b/>
        <w:sz w:val="24"/>
      </w:rPr>
      <w:t>Reid Thomas</w:t>
    </w:r>
    <w:r>
      <w:rPr>
        <w:sz w:val="18"/>
        <w:szCs w:val="18"/>
      </w:rPr>
      <w:t xml:space="preserve"> $</w:t>
    </w:r>
    <w:r>
      <w:rPr>
        <w:sz w:val="18"/>
        <w:szCs w:val="18"/>
      </w:rPr>
      <w:t>POSTNOMIAL</w:t>
    </w:r>
    <w:r>
      <w:rPr>
        <w:smallCaps/>
        <w:sz w:val="18"/>
        <w:szCs w:val="18"/>
      </w:rPr>
      <w:br/>
    </w:r>
    <w:r>
      <w:rPr>
        <w:sz w:val="22"/>
        <w:szCs w:val="22"/>
      </w:rPr>
      <w:t>Missouri City, TX · reid@reidthomas.net · +1111111111</w:t>
    </w:r>
    <w:r>
      <w:rPr>
        <w:color w:val="1155CC"/>
        <w:sz w:val="22"/>
        <w:szCs w:val="22"/>
        <w:u w:val="single"/>
      </w:rPr>
      <w:br/>
    </w:r>
    <w:r>
      <w:rPr>
        <w:sz w:val="8"/>
        <w:szCs w:val="8"/>
      </w:rPr>
      <w:t xml:space="preserve"> </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41</Words>
  <Characters>696</Characters>
  <CharactersWithSpaces>731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2024-12-27T17:50:29Z</dcterms:modified>
  <cp:revision>1</cp:revision>
  <dc:subject/>
  <dc:title/>
</cp:coreProperties>
</file>