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Chief Technology Officer (CTO) with over 2 years of experience in leading technology strategy and implementation. Proven track record in aligning technological initiatives with business goals, managing budgets, and enhancing operational efficiency. Exceptional communicator and strategic thinker, adept at fostering stakeholder relationships and driving innovation to maintain competitive advantage. BSc in Computer Science; MBA as a bonus.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 xml:space="preserve">**senior director of ai strategy**  </w:t>
              <w:br/>
              <w:t xml:space="preserve">**company: ibm**  </w:t>
              <w:br/>
              <w:br/>
              <w:t>as the senior director of ai strategy at ibm, you will spearhead the development and execution of ai initiatives that align with our overarching business objectives. you will lead a cross-functional team to identify innovative ai solutions that drive operational efficiency and enhance customer experiences. your role will include collaborating with stakeholders to assess technological trends, guiding the integration of ai capabilities across various divisions, and ensuring that our ai strategies contribute to sustainable competitive advantages.</w:t>
              <w:br/>
              <w:br/>
              <w:t>you will also be responsible for establishing key performance indicators (kpis) to measure the success of ai implementations and refining strategies based on data-driven insights. your leadership will be pivotal in fostering a culture of innovation and continuous improvement, while also maintaining robust communication with executives, partners, and clients to ensure alignment of ai initiatives with their needs. a strong background in ai technologies, strategic planning, and team management is essential for success in this role.</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Leadership, Strategic Thinking, Business Acumen, Communication, Public Speaking, Technology Strategy, Budget Management, Technological Analysis, Quality Assurance, Data Protection, Stakeholder Engagement, Problem-Solving, Organizational Skills, Current Technological Trends, IT Infrastructure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