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over 2 years of experience as a CTO, adept at aligning tech strategies with business goals. Proven expertise in managing budgets, conducting technical analyses, and implementing innovative solutions. Strong communicator and problem-solver, well-versed in current trends and committed to leveraging technology for competitive advantage at Victory.</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Lead Developer for Drive Solutions</w:t>
            </w:r>
            <w:r>
              <w:rPr>
                <w:sz w:val="20"/>
              </w:rPr>
              <w:br/>
              <w:t>As the Lead Developer for Drive Solutions at Google, I spearheaded innovative cloud storage solutions, driving development from conception to launch. Collaborating with cross-functional teams, I ensured seamless integration of user feedback and cutting-edge technology. My role involved mentoring junior developers, optimizing code for performance, and implementing robust security measures. I played a pivotal role in aligning technical strategies with business objectives, enhancing user experience, and maintaining our competitive edge in the market.</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IT Director</w:t>
            </w:r>
            <w:r>
              <w:rPr>
                <w:sz w:val="20"/>
              </w:rPr>
              <w:br/>
              <w:t>As IT Director at Google, I led the strategic direction of our technology initiatives, ensuring alignment with corporate objectives. I fostered collaboration among cross-functional teams, optimizing technology usage for enhanced productivity. I implemented cutting-edge solutions, monitored IT budgets, and set KPIs to evaluate performance. My focus on data protection and quality assurance ensured system reliability, while my communication skills facilitated stakeholder engagement and feedback integration for continuous improvement.</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As Senior Director of AI Strategy at IBM, I led the development and execution of innovative AI initiatives that aligned with corporate objectives. Collaborating cross-functionally, I identified emerging trends, optimized the integration of AI technologies, and drove strategic partnerships. My role involved overseeing AI-related projects, ensuring robust data governance, and fostering a culture of continuous improvement. I effectively communicated complex concepts to stakeholders, enhancing organizational understanding and adoption of AI solutions to achieve competitive advantage.</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Thinking, Business Acumen, Leadership, Communication, Public Speaking, Technological Analysis, Budget Management, Data Protection, Quality Assurance, Stakeholder Engagement, Problem-Solving, IT Infrastructure Monitoring, Competitive Technology Implementation, Current Technological Trends, Organizational Skills.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