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t>Results-driven IT Strategy Manager with extensive experience in technical relationship management and cloud solutions. Proven ability to bridge communication between clients and technical teams, ensuring smooth implementation of best practices. Skilled in managing IT assets, vendor relationships, and documentation, committed to enhancing client satisfaction and driving digital transformation in a Microsoft-centric environment.</w:t>
      </w:r>
    </w:p>
    <w:p>
      <w:pPr>
        <w:pStyle w:val="Heading2"/>
      </w:pPr>
      <w:r>
        <w:rPr>
          <w:sz w:val="23"/>
        </w:rPr>
        <w:t>Work Experience</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IBM</w:t>
            </w:r>
            <w:r>
              <w:rPr>
                <w:sz w:val="20"/>
              </w:rPr>
              <w:br/>
              <w:t>Senior Director of AI Strategy</w:t>
            </w:r>
          </w:p>
        </w:tc>
        <w:tc>
          <w:tcPr>
            <w:tcW w:type="dxa" w:w="5400"/>
          </w:tcPr>
          <w:p/>
          <w:p>
            <w:pPr>
              <w:jc w:val="right"/>
            </w:pPr>
            <w:r>
              <w:rPr>
                <w:sz w:val="20"/>
              </w:rPr>
              <w:t>2023 - Present</w:t>
            </w:r>
          </w:p>
        </w:tc>
      </w:tr>
    </w:tbl>
    <w:p>
      <w:pPr>
        <w:pStyle w:val="Heading2"/>
      </w:pPr>
      <w:r>
        <w:rPr>
          <w:sz w:val="23"/>
        </w:rPr>
        <w:t>Education</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Lamar University</w:t>
            </w:r>
            <w:r>
              <w:rPr>
                <w:sz w:val="20"/>
              </w:rPr>
              <w:br/>
              <w:t>masters</w:t>
            </w:r>
          </w:p>
        </w:tc>
        <w:tc>
          <w:tcPr>
            <w:tcW w:type="dxa" w:w="5400"/>
          </w:tcPr>
          <w:p/>
          <w:p>
            <w:pPr>
              <w:jc w:val="right"/>
            </w:pPr>
            <w:r>
              <w:rPr>
                <w:sz w:val="20"/>
              </w:rPr>
              <w:t>2013 - 2015</w:t>
            </w:r>
          </w:p>
        </w:tc>
      </w:tr>
    </w:tbl>
    <w:p>
      <w:pPr>
        <w:pStyle w:val="Heading2"/>
      </w:pPr>
      <w:r>
        <w:rPr>
          <w:sz w:val="23"/>
        </w:rPr>
        <w:t>Certifications</w:t>
      </w:r>
    </w:p>
    <w:tbl>
      <w:tblPr>
        <w:tblW w:type="auto" w:w="0"/>
        <w:tblLook w:firstColumn="1" w:firstRow="1" w:lastColumn="0" w:lastRow="0" w:noHBand="0" w:noVBand="1" w:val="04A0"/>
      </w:tblPr>
      <w:tblGrid>
        <w:gridCol w:w="5400"/>
        <w:gridCol w:w="5400"/>
      </w:tblGrid>
      <w:tr>
        <w:tc>
          <w:tcPr>
            <w:tcW w:type="dxa" w:w="5400"/>
          </w:tcPr>
          <w:p/>
          <w:p>
            <w:pPr>
              <w:jc w:val="left"/>
            </w:pPr>
            <w:r>
              <w:rPr>
                <w:sz w:val="20"/>
              </w:rPr>
              <w:t>Google</w:t>
            </w:r>
            <w:r>
              <w:rPr>
                <w:sz w:val="20"/>
              </w:rPr>
              <w:br/>
              <w:t>Certificate</w:t>
            </w:r>
          </w:p>
        </w:tc>
        <w:tc>
          <w:tcPr>
            <w:tcW w:type="dxa" w:w="5400"/>
          </w:tcPr>
          <w:p/>
          <w:p>
            <w:pPr>
              <w:jc w:val="right"/>
            </w:pPr>
            <w:r>
              <w:rPr>
                <w:sz w:val="20"/>
              </w:rPr>
              <w:t>2013-01-10</w:t>
            </w:r>
          </w:p>
        </w:tc>
      </w:tr>
    </w:tbl>
    <w:p>
      <w:pPr>
        <w:pStyle w:val="Heading2"/>
      </w:pPr>
      <w:r>
        <w:rPr>
          <w:sz w:val="23"/>
        </w:rPr>
        <w:t>Skills</w:t>
      </w:r>
    </w:p>
    <w:p>
      <w:pPr>
        <w:jc w:val="left"/>
      </w:pPr>
      <w:r>
        <w:rPr>
          <w:sz w:val="20"/>
        </w:rPr>
        <w:t>• IT Strategy Development</w:t>
      </w:r>
    </w:p>
    <w:p>
      <w:pPr>
        <w:jc w:val="left"/>
      </w:pPr>
      <w:r>
        <w:rPr>
          <w:sz w:val="20"/>
        </w:rPr>
        <w:t>• Client Relationship Management</w:t>
      </w:r>
    </w:p>
    <w:p>
      <w:pPr>
        <w:jc w:val="left"/>
      </w:pPr>
      <w:r>
        <w:rPr>
          <w:sz w:val="20"/>
        </w:rPr>
        <w:t>• Technical Communication</w:t>
      </w:r>
    </w:p>
    <w:p>
      <w:pPr>
        <w:jc w:val="left"/>
      </w:pPr>
      <w:r>
        <w:rPr>
          <w:sz w:val="20"/>
        </w:rPr>
        <w:t>• Vendor Management</w:t>
      </w:r>
    </w:p>
    <w:p>
      <w:pPr>
        <w:jc w:val="left"/>
      </w:pPr>
      <w:r>
        <w:rPr>
          <w:sz w:val="20"/>
        </w:rPr>
        <w:t>• IT Asset Lifecycle Management</w:t>
      </w:r>
    </w:p>
    <w:p>
      <w:pPr>
        <w:jc w:val="left"/>
      </w:pPr>
      <w:r>
        <w:rPr>
          <w:sz w:val="20"/>
        </w:rPr>
        <w:t>• Best Practices Assessment</w:t>
      </w:r>
    </w:p>
    <w:p>
      <w:pPr>
        <w:jc w:val="left"/>
      </w:pPr>
      <w:r>
        <w:rPr>
          <w:sz w:val="20"/>
        </w:rPr>
        <w:t>• Network Architecture Documentation</w:t>
      </w:r>
    </w:p>
    <w:p>
      <w:pPr>
        <w:jc w:val="left"/>
      </w:pPr>
      <w:r>
        <w:rPr>
          <w:sz w:val="20"/>
        </w:rPr>
        <w:t>• Cross-Functional Collaboration</w:t>
      </w:r>
    </w:p>
    <w:p>
      <w:pPr>
        <w:jc w:val="left"/>
      </w:pPr>
      <w:r>
        <w:rPr>
          <w:sz w:val="20"/>
        </w:rPr>
        <w:t>• Problem-Solving</w:t>
      </w:r>
    </w:p>
    <w:p>
      <w:pPr>
        <w:jc w:val="left"/>
      </w:pPr>
      <w:r>
        <w:rPr>
          <w:sz w:val="20"/>
        </w:rPr>
        <w:t>• Stakeholder Engagement</w:t>
      </w:r>
    </w:p>
    <w:p>
      <w:pPr>
        <w:jc w:val="left"/>
      </w:pPr>
      <w:r>
        <w:rPr>
          <w:sz w:val="20"/>
        </w:rPr>
        <w:t>• Microsoft Technologies Proficiency</w:t>
      </w:r>
    </w:p>
    <w:p>
      <w:pPr>
        <w:jc w:val="left"/>
      </w:pPr>
      <w:r>
        <w:rPr>
          <w:sz w:val="20"/>
        </w:rPr>
        <w:t>• Data Flow Analysis</w:t>
      </w:r>
    </w:p>
    <w:p>
      <w:pPr>
        <w:jc w:val="left"/>
      </w:pPr>
      <w:r>
        <w:rPr>
          <w:sz w:val="20"/>
        </w:rPr>
        <w:t>• Project Management</w:t>
      </w:r>
    </w:p>
    <w:p>
      <w:pPr>
        <w:jc w:val="left"/>
      </w:pPr>
      <w:r>
        <w:rPr>
          <w:sz w:val="20"/>
        </w:rPr>
        <w:t>• Strategic Planning</w:t>
      </w:r>
    </w:p>
    <w:p>
      <w:pPr>
        <w:jc w:val="left"/>
      </w:pPr>
      <w:r>
        <w:rPr>
          <w:sz w:val="20"/>
        </w:rPr>
        <w:t>• Team Leadership.</w:t>
      </w:r>
    </w:p>
    <w:sectPr>
      <w:headerReference r:id="rId6"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3">
    <w:pPr>
      <w:tabs>
        <w:tab w:val="center" w:leader="none" w:pos="5040"/>
      </w:tabs>
      <w:jc w:val="center"/>
      <w:rPr>
        <w:sz w:val="8"/>
        <w:szCs w:val="8"/>
      </w:rPr>
    </w:pPr>
    <w:r>
      <w:t>Reid Thomas, master</w:t>
      <w:br/>
      <w:t>Missouri City, TX · reid@reidthomas.net · +1111111111</w:t>
      <w:b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