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bottom w:color="000000" w:space="1" w:sz="4" w:val="single"/>
        </w:pBdr>
        <w:rPr>
          <w:b w:val="1"/>
          <w:sz w:val="23"/>
          <w:szCs w:val="23"/>
        </w:rPr>
      </w:pPr>
      <w:r w:rsidDel="00000000" w:rsidR="00000000" w:rsidRPr="00000000">
        <w:rPr>
          <w:b w:val="1"/>
          <w:sz w:val="23"/>
          <w:szCs w:val="23"/>
          <w:rtl w:val="0"/>
        </w:rPr>
        <w:t xml:space="preserve">Professional Summary</w:t>
      </w:r>
    </w:p>
    <w:p w:rsidR="00000000" w:rsidDel="00000000" w:rsidP="00000000" w:rsidRDefault="00000000" w:rsidRPr="00000000" w14:paraId="00000002">
      <w:pPr>
        <w:rPr>
          <w:sz w:val="20"/>
          <w:szCs w:val="20"/>
        </w:rPr>
      </w:pPr>
      <w:r>
        <w:t>Results-driven IT Strategy Manager with extensive experience in managing technical relationships for Microsoft-centric environments. Proven ability to enhance communication between clients and technical teams, ensuring seamless collaboration and tailored solutions. Skilled in conducting best practice assessments, managing IT asset lifecycles, and vendor coordination. Committed to driving digital transformation in diverse global settings.</w:t>
      </w:r>
    </w:p>
    <w:p w:rsidR="00000000" w:rsidDel="00000000" w:rsidP="00000000" w:rsidRDefault="00000000" w:rsidRPr="00000000" w14:paraId="00000003">
      <w:pPr>
        <w:rPr>
          <w:b w:val="1"/>
          <w:sz w:val="20"/>
          <w:szCs w:val="20"/>
        </w:rPr>
      </w:pPr>
      <w:r w:rsidDel="00000000" w:rsidR="00000000" w:rsidRPr="00000000">
        <w:rPr>
          <w:rtl w:val="0"/>
        </w:rPr>
      </w:r>
    </w:p>
    <w:p w:rsidR="00000000" w:rsidDel="00000000" w:rsidP="00000000" w:rsidRDefault="00000000" w:rsidRPr="00000000" w14:paraId="00000004">
      <w:pPr>
        <w:pBdr>
          <w:bottom w:color="000000" w:space="1" w:sz="4" w:val="single"/>
        </w:pBdr>
        <w:rPr>
          <w:b w:val="1"/>
          <w:sz w:val="23"/>
          <w:szCs w:val="23"/>
        </w:rPr>
      </w:pPr>
      <w:bookmarkStart w:colFirst="0" w:colLast="0" w:name="_gjdgxs" w:id="0"/>
      <w:bookmarkEnd w:id="0"/>
      <w:r w:rsidDel="00000000" w:rsidR="00000000" w:rsidRPr="00000000">
        <w:rPr>
          <w:b w:val="1"/>
          <w:sz w:val="23"/>
          <w:szCs w:val="23"/>
          <w:rtl w:val="0"/>
        </w:rPr>
        <w:t xml:space="preserve">Work Experience</w:t>
      </w:r>
    </w:p>
    <w:p w:rsidR="00000000" w:rsidDel="00000000" w:rsidP="00000000" w:rsidRDefault="00000000" w:rsidRPr="00000000" w14:paraId="00000005">
      <w:pPr>
        <w:tabs>
          <w:tab w:val="right" w:leader="none" w:pos="10800"/>
        </w:tabs>
        <w:rPr>
          <w:sz w:val="20"/>
          <w:szCs w:val="20"/>
        </w:rPr>
      </w:pPr>
      <w:r w:rsidDel="00000000" w:rsidR="00000000" w:rsidRPr="00000000">
        <w:rPr>
          <w:color w:val="ffffff"/>
          <w:sz w:val="2"/>
          <w:szCs w:val="2"/>
          <w:rtl w:val="0"/>
        </w:rPr>
        <w:t xml:space="preserve">AI strategy,AI technologies,customer engagement,revenue growth,cross-functional collaboration,market analysis,performance monitoring,KPIs,metrics,AI-powered algorithms,communication,stakeholder collaboration,partnerships,compliance,data privacy,data governance,security,technology vendors,AI innovation acceleration,leadership,interpersonal skills,team collaboration,influence stakeholders,problem-solving,strategic mindset,results-driven,continuous improvement,Bachelor's degree,computer science,data science,marketing,advanced degree,machine learning,natural language </w:t>
      </w:r>
      <w:r w:rsidDel="00000000" w:rsidR="00000000" w:rsidRPr="00000000">
        <w:rPr>
          <w:sz w:val="20"/>
          <w:szCs w:val="20"/>
          <w:rtl w:val="0"/>
        </w:rPr>
        <w:t xml:space="preserve">$WORKEXPERIENCE</w:t>
      </w:r>
      <w:r w:rsidDel="00000000" w:rsidR="00000000" w:rsidRPr="00000000">
        <w:rPr>
          <w:rtl w:val="0"/>
        </w:rPr>
      </w:r>
    </w:p>
    <w:p w:rsidR="00000000" w:rsidDel="00000000" w:rsidP="00000000" w:rsidRDefault="00000000" w:rsidRPr="00000000" w14:paraId="00000006">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7">
      <w:pPr>
        <w:pBdr>
          <w:bottom w:color="000000" w:space="1" w:sz="4" w:val="single"/>
        </w:pBdr>
        <w:rPr>
          <w:b w:val="1"/>
          <w:sz w:val="23"/>
          <w:szCs w:val="23"/>
        </w:rPr>
      </w:pPr>
      <w:r w:rsidDel="00000000" w:rsidR="00000000" w:rsidRPr="00000000">
        <w:rPr>
          <w:b w:val="1"/>
          <w:sz w:val="23"/>
          <w:szCs w:val="23"/>
          <w:rtl w:val="0"/>
        </w:rPr>
        <w:t xml:space="preserve">Education, Certifications, &amp; Technology Skills</w:t>
      </w:r>
    </w:p>
    <w:p w:rsidR="00000000" w:rsidDel="00000000" w:rsidP="00000000" w:rsidRDefault="00000000" w:rsidRPr="00000000" w14:paraId="00000008">
      <w:pPr>
        <w:rPr>
          <w:sz w:val="20"/>
          <w:szCs w:val="20"/>
        </w:rPr>
      </w:pPr>
      <w:r w:rsidDel="00000000" w:rsidR="00000000" w:rsidRPr="00000000">
        <w:rPr>
          <w:sz w:val="20"/>
          <w:szCs w:val="20"/>
          <w:rtl w:val="0"/>
        </w:rPr>
        <w:t xml:space="preserve">$EDUCATION</w:t>
      </w:r>
      <w:r w:rsidDel="00000000" w:rsidR="00000000" w:rsidRPr="00000000">
        <w:rPr>
          <w:rtl w:val="0"/>
        </w:rPr>
      </w:r>
    </w:p>
    <w:p w:rsidR="00000000" w:rsidDel="00000000" w:rsidP="00000000" w:rsidRDefault="00000000" w:rsidRPr="00000000" w14:paraId="00000009">
      <w:pPr>
        <w:tabs>
          <w:tab w:val="right" w:leader="none" w:pos="10800"/>
        </w:tabs>
        <w:rPr>
          <w:sz w:val="20"/>
          <w:szCs w:val="20"/>
        </w:rPr>
      </w:pPr>
      <w:r w:rsidDel="00000000" w:rsidR="00000000" w:rsidRPr="00000000">
        <w:rPr>
          <w:sz w:val="20"/>
          <w:szCs w:val="20"/>
          <w:rtl w:val="0"/>
        </w:rPr>
        <w:t xml:space="preserve">$CERTIFICATIONS</w:t>
        <w:br w:type="textWrapping"/>
        <w:t xml:space="preserve">$SKILLS</w:t>
      </w:r>
    </w:p>
    <w:p>
      <w:pPr>
        <w:pStyle w:val="Heading2"/>
      </w:pPr>
      <w:r>
        <w:rPr>
          <w:sz w:val="23"/>
        </w:rPr>
        <w:t>Work Experience</w:t>
      </w:r>
    </w:p>
    <w:tbl>
      <w:tblPr>
        <w:tblW w:type="auto" w:w="0"/>
        <w:tblLook w:firstColumn="1" w:firstRow="1" w:lastColumn="0" w:lastRow="0" w:noHBand="0" w:noVBand="1" w:val="04A0"/>
      </w:tblPr>
      <w:tblGrid>
        <w:gridCol w:w="5400"/>
        <w:gridCol w:w="5400"/>
      </w:tblGrid>
      <w:tr>
        <w:tc>
          <w:tcPr>
            <w:tcW w:type="dxa" w:w="5400"/>
          </w:tcPr>
          <w:p>
            <w:r>
              <w:rPr>
                <w:sz w:val="20"/>
              </w:rPr>
              <w:t>IBM</w:t>
            </w:r>
          </w:p>
        </w:tc>
        <w:tc>
          <w:tcPr>
            <w:tcW w:type="dxa" w:w="5400"/>
          </w:tcPr>
          <w:p>
            <w:r>
              <w:rPr>
                <w:sz w:val="20"/>
              </w:rPr>
              <w:t>2023 - None</w:t>
            </w:r>
          </w:p>
        </w:tc>
      </w:tr>
    </w:tbl>
    <w:p>
      <w:r>
        <w:rPr>
          <w:sz w:val="20"/>
        </w:rPr>
        <w:t>Senior Director of AI Strategy</w:t>
      </w:r>
    </w:p>
    <w:p>
      <w:pPr>
        <w:pStyle w:val="Heading2"/>
      </w:pPr>
      <w:r>
        <w:rPr>
          <w:sz w:val="23"/>
        </w:rPr>
        <w:t>Education</w:t>
      </w:r>
    </w:p>
    <w:tbl>
      <w:tblPr>
        <w:tblW w:type="auto" w:w="0"/>
        <w:tblLook w:firstColumn="1" w:firstRow="1" w:lastColumn="0" w:lastRow="0" w:noHBand="0" w:noVBand="1" w:val="04A0"/>
      </w:tblPr>
      <w:tblGrid>
        <w:gridCol w:w="5400"/>
        <w:gridCol w:w="5400"/>
      </w:tblGrid>
      <w:tr>
        <w:tc>
          <w:tcPr>
            <w:tcW w:type="dxa" w:w="5400"/>
          </w:tcPr>
          <w:p>
            <w:r>
              <w:rPr>
                <w:sz w:val="20"/>
              </w:rPr>
              <w:t>Lamar University</w:t>
            </w:r>
          </w:p>
        </w:tc>
        <w:tc>
          <w:tcPr>
            <w:tcW w:type="dxa" w:w="5400"/>
          </w:tcPr>
          <w:p>
            <w:r>
              <w:rPr>
                <w:sz w:val="20"/>
              </w:rPr>
              <w:t>2013 - 2015</w:t>
            </w:r>
          </w:p>
        </w:tc>
      </w:tr>
    </w:tbl>
    <w:p>
      <w:r>
        <w:rPr>
          <w:sz w:val="20"/>
        </w:rPr>
        <w:t>masters</w:t>
      </w:r>
    </w:p>
    <w:p>
      <w:pPr>
        <w:pStyle w:val="Heading2"/>
      </w:pPr>
      <w:r>
        <w:rPr>
          <w:sz w:val="23"/>
        </w:rPr>
        <w:t>Certifications</w:t>
      </w:r>
    </w:p>
    <w:tbl>
      <w:tblPr>
        <w:tblW w:type="auto" w:w="0"/>
        <w:tblLook w:firstColumn="1" w:firstRow="1" w:lastColumn="0" w:lastRow="0" w:noHBand="0" w:noVBand="1" w:val="04A0"/>
      </w:tblPr>
      <w:tblGrid>
        <w:gridCol w:w="5400"/>
        <w:gridCol w:w="5400"/>
      </w:tblGrid>
      <w:tr>
        <w:tc>
          <w:tcPr>
            <w:tcW w:type="dxa" w:w="5400"/>
          </w:tcPr>
          <w:p>
            <w:r>
              <w:rPr>
                <w:sz w:val="20"/>
              </w:rPr>
              <w:t>Google</w:t>
            </w:r>
          </w:p>
        </w:tc>
        <w:tc>
          <w:tcPr>
            <w:tcW w:type="dxa" w:w="5400"/>
          </w:tcPr>
          <w:p>
            <w:r>
              <w:rPr>
                <w:sz w:val="20"/>
              </w:rPr>
              <w:t xml:space="preserve"> - Present</w:t>
            </w:r>
          </w:p>
        </w:tc>
      </w:tr>
    </w:tbl>
    <w:p>
      <w:r>
        <w:rPr>
          <w:sz w:val="20"/>
        </w:rPr>
        <w:t>Certificate</w:t>
      </w:r>
    </w:p>
    <w:sectPr>
      <w:headerReference r:id="rId6" w:type="default"/>
      <w:pgSz w:h="15840" w:w="12240" w:orient="portrait"/>
      <w:pgMar w:bottom="360" w:top="360" w:left="720" w:right="720" w:header="37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A">
    <w:pPr>
      <w:tabs>
        <w:tab w:val="center" w:leader="none" w:pos="5040"/>
      </w:tabs>
      <w:jc w:val="center"/>
      <w:rPr>
        <w:sz w:val="8"/>
        <w:szCs w:val="8"/>
      </w:rPr>
    </w:pPr>
    <w:r w:rsidDel="00000000" w:rsidR="00000000" w:rsidRPr="00000000">
      <w:rPr>
        <w:b w:val="1"/>
        <w:rtl w:val="0"/>
      </w:rPr>
      <w:t xml:space="preserve">$FULLNAME</w:t>
    </w:r>
    <w:r w:rsidDel="00000000" w:rsidR="00000000" w:rsidRPr="00000000">
      <w:rPr>
        <w:sz w:val="18"/>
        <w:szCs w:val="18"/>
        <w:rtl w:val="0"/>
      </w:rPr>
      <w:t xml:space="preserve">, $EDUCATIONTITLE</w:t>
    </w:r>
    <w:r w:rsidDel="00000000" w:rsidR="00000000" w:rsidRPr="00000000">
      <w:rPr>
        <w:smallCaps w:val="1"/>
        <w:sz w:val="18"/>
        <w:szCs w:val="18"/>
        <w:rtl w:val="0"/>
      </w:rPr>
      <w:br w:type="textWrapping"/>
    </w:r>
    <w:r w:rsidDel="00000000" w:rsidR="00000000" w:rsidRPr="00000000">
      <w:rPr>
        <w:sz w:val="22"/>
        <w:szCs w:val="22"/>
        <w:rtl w:val="0"/>
      </w:rPr>
      <w:t xml:space="preserve">$CONTACTDETAILS</w:t>
    </w:r>
    <w:r w:rsidDel="00000000" w:rsidR="00000000" w:rsidRPr="00000000">
      <w:rPr>
        <w:color w:val="1155cc"/>
        <w:sz w:val="22"/>
        <w:szCs w:val="22"/>
        <w:u w:val="single"/>
        <w:rtl w:val="0"/>
      </w:rPr>
      <w:br w:type="textWrapping"/>
    </w:r>
    <w:r w:rsidDel="00000000" w:rsidR="00000000" w:rsidRPr="00000000">
      <w:rPr>
        <w:sz w:val="8"/>
        <w:szCs w:val="8"/>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