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rPr>
          <w:b w:val="1"/>
          <w:sz w:val="23"/>
          <w:szCs w:val="23"/>
        </w:rPr>
      </w:pPr>
      <w:r w:rsidDel="00000000" w:rsidR="00000000" w:rsidRPr="00000000">
        <w:rPr>
          <w:b w:val="1"/>
          <w:sz w:val="23"/>
          <w:szCs w:val="23"/>
          <w:rtl w:val="0"/>
        </w:rPr>
        <w:t xml:space="preserve">Professional Summary</w:t>
      </w:r>
    </w:p>
    <w:p w:rsidR="00000000" w:rsidDel="00000000" w:rsidP="00000000" w:rsidRDefault="00000000" w:rsidRPr="00000000" w14:paraId="00000002">
      <w:pPr>
        <w:rPr>
          <w:sz w:val="20"/>
          <w:szCs w:val="20"/>
        </w:rPr>
      </w:pPr>
      <w:r w:rsidDel="00000000" w:rsidR="00000000" w:rsidRPr="00000000">
        <w:rPr>
          <w:sz w:val="20"/>
          <w:szCs w:val="20"/>
          <w:rtl w:val="0"/>
        </w:rPr>
        <w:t>Dynamic MBA Technology Specialist with expertise in guiding customers through digital transformation and aligning technology with business needs. Adept at leveraging sales strategies, collecting feedback, and orchestrating technical resources to overcome challenges. Committed to Microsoft’s mission of empowerment and fostering an inclusive culture, driving engagement and innovation for customer success.</w:t>
      </w: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pBdr>
          <w:bottom w:color="000000" w:space="1" w:sz="4" w:val="single"/>
        </w:pBdr>
        <w:rPr>
          <w:b w:val="1"/>
          <w:sz w:val="23"/>
          <w:szCs w:val="23"/>
        </w:rPr>
      </w:pPr>
      <w:bookmarkStart w:colFirst="0" w:colLast="0" w:name="_gjdgxs" w:id="0"/>
      <w:bookmarkEnd w:id="0"/>
      <w:r w:rsidDel="00000000" w:rsidR="00000000" w:rsidRPr="00000000">
        <w:rPr>
          <w:b w:val="1"/>
          <w:sz w:val="23"/>
          <w:szCs w:val="23"/>
          <w:rtl w:val="0"/>
        </w:rPr>
        <w:t xml:space="preserve">Work Experience</w:t>
      </w:r>
    </w:p>
    <w:p w:rsidR="00000000" w:rsidDel="00000000" w:rsidP="00000000" w:rsidRDefault="00000000" w:rsidRPr="00000000" w14:paraId="00000005">
      <w:pPr>
        <w:tabs>
          <w:tab w:val="right" w:leader="none" w:pos="10800"/>
        </w:tabs>
        <w:rPr>
          <w:sz w:val="20"/>
          <w:szCs w:val="20"/>
        </w:rPr>
      </w:pPr>
      <w:r w:rsidDel="00000000" w:rsidR="00000000" w:rsidRPr="00000000">
        <w:rPr>
          <w:color w:val="ffffff"/>
          <w:sz w:val="2"/>
          <w:szCs w:val="2"/>
          <w:rtl w:val="0"/>
        </w:rPr>
        <w:t xml:space="preserve">AI strategy,AI technologies,customer engagement,revenue growth,cross-functional collaboration,market analysis,performance monitoring,KPIs,metrics,AI-powered algorithms,communication,stakeholder collaboration,partnerships,compliance,data privacy,data governance,security,technology vendors,AI innovation acceleration,leadership,interpersonal skills,team collaboration,influence stakeholders,problem-solving,strategic mindset,results-driven,continuous improvement,Bachelor's degree,computer science,data science,marketing,advanced degree,machine learning,natural language </w:t>
      </w:r>
      <w:r w:rsidDel="00000000" w:rsidR="00000000" w:rsidRPr="00000000">
        <w:rPr>
          <w:rtl w:val="0"/>
        </w:rPr>
      </w:r>
    </w:p>
    <w:tbl>
      <w:tblPr>
        <w:tblW w:type="auto" w:w="0"/>
        <w:tblLook w:firstColumn="1" w:firstRow="1" w:lastColumn="0" w:lastRow="0" w:noHBand="0" w:noVBand="1" w:val="04A0"/>
      </w:tblPr>
      <w:tblGrid>
        <w:gridCol w:w="5400"/>
        <w:gridCol w:w="5400"/>
      </w:tblGrid>
      <w:tr>
        <w:tc>
          <w:tcPr>
            <w:tcW w:type="dxa" w:w="5400"/>
          </w:tcPr>
          <w:p/>
          <w:p>
            <w:pPr>
              <w:jc w:val="left"/>
            </w:pPr>
            <w:r>
              <w:rPr>
                <w:sz w:val="20"/>
              </w:rPr>
              <w:t>IBM</w:t>
            </w:r>
            <w:r>
              <w:rPr>
                <w:sz w:val="20"/>
              </w:rPr>
              <w:br/>
              <w:t>Senior director of ai strategy</w:t>
            </w:r>
            <w:r>
              <w:rPr>
                <w:sz w:val="20"/>
              </w:rPr>
              <w:br/>
              <w:t>Advise fortune 500 executives on implementation and utilization of enterprise-class generative ai solutions including ibm watson and watsonx technologies.</w:t>
            </w:r>
          </w:p>
        </w:tc>
        <w:tc>
          <w:tcPr>
            <w:tcW w:type="dxa" w:w="5400"/>
          </w:tcPr>
          <w:p/>
          <w:p>
            <w:pPr>
              <w:jc w:val="right"/>
            </w:pPr>
            <w:r>
              <w:rPr>
                <w:sz w:val="20"/>
              </w:rPr>
              <w:t>2023 - Present</w:t>
            </w:r>
          </w:p>
        </w:tc>
      </w:tr>
    </w:tbl>
    <w:p w:rsidR="00000000" w:rsidDel="00000000" w:rsidP="00000000" w:rsidRDefault="00000000" w:rsidRPr="00000000" w14:paraId="00000007">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8">
      <w:pPr>
        <w:pBdr>
          <w:bottom w:color="000000" w:space="1" w:sz="4" w:val="single"/>
        </w:pBdr>
        <w:rPr>
          <w:b w:val="1"/>
          <w:sz w:val="23"/>
          <w:szCs w:val="23"/>
        </w:rPr>
      </w:pPr>
      <w:r w:rsidDel="00000000" w:rsidR="00000000" w:rsidRPr="00000000">
        <w:rPr>
          <w:b w:val="1"/>
          <w:sz w:val="23"/>
          <w:szCs w:val="23"/>
          <w:rtl w:val="0"/>
        </w:rPr>
        <w:t xml:space="preserve">Education</w:t>
      </w:r>
    </w:p>
    <w:tbl>
      <w:tblPr>
        <w:tblW w:type="auto" w:w="0"/>
        <w:tblLook w:firstColumn="1" w:firstRow="1" w:lastColumn="0" w:lastRow="0" w:noHBand="0" w:noVBand="1" w:val="04A0"/>
      </w:tblPr>
      <w:tblGrid>
        <w:gridCol w:w="5400"/>
        <w:gridCol w:w="5400"/>
      </w:tblGrid>
      <w:tr>
        <w:tc>
          <w:tcPr>
            <w:tcW w:type="dxa" w:w="5400"/>
          </w:tcPr>
          <w:p/>
          <w:p>
            <w:pPr>
              <w:jc w:val="left"/>
            </w:pPr>
            <w:r>
              <w:rPr>
                <w:sz w:val="20"/>
              </w:rPr>
              <w:t>Lamar University</w:t>
            </w:r>
            <w:r>
              <w:rPr>
                <w:sz w:val="20"/>
              </w:rPr>
              <w:br/>
              <w:t>Masters</w:t>
            </w:r>
          </w:p>
        </w:tc>
        <w:tc>
          <w:tcPr>
            <w:tcW w:type="dxa" w:w="5400"/>
          </w:tcPr>
          <w:p/>
          <w:p>
            <w:pPr>
              <w:jc w:val="right"/>
            </w:pPr>
            <w:r>
              <w:rPr>
                <w:sz w:val="20"/>
              </w:rPr>
              <w:t>2013 - 2015</w:t>
            </w:r>
          </w:p>
        </w:tc>
      </w:tr>
    </w:tbl>
    <w:p w:rsidR="00000000" w:rsidDel="00000000" w:rsidP="00000000" w:rsidRDefault="00000000" w:rsidRPr="00000000" w14:paraId="0000000A">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B">
      <w:pPr>
        <w:pBdr>
          <w:bottom w:color="000000" w:space="1" w:sz="4" w:val="single"/>
        </w:pBdr>
        <w:rPr>
          <w:b w:val="1"/>
          <w:sz w:val="23"/>
          <w:szCs w:val="23"/>
        </w:rPr>
      </w:pPr>
      <w:r w:rsidDel="00000000" w:rsidR="00000000" w:rsidRPr="00000000">
        <w:rPr>
          <w:b w:val="1"/>
          <w:sz w:val="23"/>
          <w:szCs w:val="23"/>
          <w:rtl w:val="0"/>
        </w:rPr>
        <w:t xml:space="preserve">Certifications</w:t>
      </w:r>
    </w:p>
    <w:tbl>
      <w:tblPr>
        <w:tblW w:type="auto" w:w="0"/>
        <w:tblLook w:firstColumn="1" w:firstRow="1" w:lastColumn="0" w:lastRow="0" w:noHBand="0" w:noVBand="1" w:val="04A0"/>
      </w:tblPr>
      <w:tblGrid>
        <w:gridCol w:w="5400"/>
        <w:gridCol w:w="5400"/>
      </w:tblGrid>
      <w:tr>
        <w:tc>
          <w:tcPr>
            <w:tcW w:type="dxa" w:w="5400"/>
          </w:tcPr>
          <w:p/>
          <w:p>
            <w:pPr>
              <w:jc w:val="left"/>
            </w:pPr>
            <w:r>
              <w:rPr>
                <w:sz w:val="20"/>
              </w:rPr>
              <w:t>Google</w:t>
            </w:r>
            <w:r>
              <w:rPr>
                <w:sz w:val="20"/>
              </w:rPr>
              <w:br/>
              <w:t>Certificate</w:t>
            </w:r>
          </w:p>
        </w:tc>
        <w:tc>
          <w:tcPr>
            <w:tcW w:type="dxa" w:w="5400"/>
          </w:tcPr>
          <w:p/>
          <w:p>
            <w:pPr>
              <w:jc w:val="right"/>
            </w:pPr>
            <w:r>
              <w:rPr>
                <w:sz w:val="20"/>
              </w:rPr>
              <w:t>2013-01-10</w:t>
            </w:r>
          </w:p>
        </w:tc>
      </w:tr>
    </w:tbl>
    <w:p w:rsidR="00000000" w:rsidDel="00000000" w:rsidP="00000000" w:rsidRDefault="00000000" w:rsidRPr="00000000" w14:paraId="0000000D">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E">
      <w:pPr>
        <w:tabs>
          <w:tab w:val="right" w:leader="none" w:pos="10800"/>
        </w:tabs>
        <w:rPr>
          <w:sz w:val="20"/>
          <w:szCs w:val="20"/>
        </w:rPr>
      </w:pPr>
      <w:r w:rsidDel="00000000" w:rsidR="00000000" w:rsidRPr="00000000">
        <w:rPr>
          <w:rtl w:val="0"/>
        </w:rPr>
      </w:r>
    </w:p>
    <w:sectPr>
      <w:headerReference r:id="rId6" w:type="default"/>
      <w:footerReference r:id="rId7" w:type="default"/>
      <w:pgSz w:h="15840" w:w="12240" w:orient="portrait"/>
      <w:pgMar w:bottom="360" w:top="360" w:left="720" w:right="720" w:header="3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pBdr>
        <w:bottom w:color="000000" w:space="1" w:sz="4" w:val="single"/>
      </w:pBdr>
      <w:rPr>
        <w:b w:val="1"/>
        <w:sz w:val="23"/>
        <w:szCs w:val="23"/>
      </w:rPr>
    </w:pPr>
    <w:r w:rsidDel="00000000" w:rsidR="00000000" w:rsidRPr="00000000">
      <w:rPr>
        <w:b w:val="1"/>
        <w:sz w:val="23"/>
        <w:szCs w:val="23"/>
        <w:rtl w:val="0"/>
      </w:rPr>
      <w:t xml:space="preserve">Skills</w:t>
    </w:r>
  </w:p>
  <w:p w:rsidR="00000000" w:rsidDel="00000000" w:rsidP="00000000" w:rsidRDefault="00000000" w:rsidRPr="00000000" w14:paraId="00000011">
    <w:pPr>
      <w:tabs>
        <w:tab w:val="right" w:leader="none" w:pos="10800"/>
      </w:tabs>
      <w:rPr/>
    </w:pPr>
    <w:r w:rsidDel="00000000" w:rsidR="00000000" w:rsidRPr="00000000">
      <w:rPr>
        <w:sz w:val="20"/>
        <w:szCs w:val="20"/>
        <w:rtl w:val="0"/>
      </w:rPr>
      <w:t>Customer Engagement, Technical Guidance, Digital Transformation, Sales Strategy, Customer Needs Analysis, Feedback Collection, Strategic Input, Problem Solving, Collaboration, Growth Mindset, Microsoft Technologies, Solution Implementation, Orchestration Skills, Communication, Accountability, Inclusion Advocacy.</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tabs>
        <w:tab w:val="center" w:leader="none" w:pos="5040"/>
      </w:tabs>
      <w:jc w:val="center"/>
      <w:rPr>
        <w:sz w:val="8"/>
        <w:szCs w:val="8"/>
      </w:rPr>
    </w:pPr>
    <w:r w:rsidDel="00000000" w:rsidR="00000000" w:rsidRPr="00000000">
      <w:rPr>
        <w:b w:val="1"/>
        <w:sz w:val="24"/>
        <w:rtl w:val="0"/>
      </w:rPr>
      <w:t>Reid Thomas</w:t>
    </w:r>
    <w:r w:rsidDel="00000000" w:rsidR="00000000" w:rsidRPr="00000000">
      <w:rPr>
        <w:sz w:val="18"/>
        <w:szCs w:val="18"/>
        <w:rtl w:val="0"/>
      </w:rPr>
      <w:t>, master</w:t>
    </w:r>
    <w:r w:rsidDel="00000000" w:rsidR="00000000" w:rsidRPr="00000000">
      <w:rPr>
        <w:smallCaps w:val="1"/>
        <w:sz w:val="18"/>
        <w:szCs w:val="18"/>
        <w:rtl w:val="0"/>
      </w:rPr>
      <w:br w:type="textWrapping"/>
    </w:r>
    <w:r w:rsidDel="00000000" w:rsidR="00000000" w:rsidRPr="00000000">
      <w:rPr>
        <w:sz w:val="22"/>
        <w:szCs w:val="22"/>
        <w:rtl w:val="0"/>
      </w:rPr>
      <w:t>Missouri City, TX · reid@reidthomas.net · +1111111111</w:t>
    </w:r>
    <w:r w:rsidDel="00000000" w:rsidR="00000000" w:rsidRPr="00000000">
      <w:rPr>
        <w:color w:val="1155cc"/>
        <w:sz w:val="22"/>
        <w:szCs w:val="22"/>
        <w:u w:val="single"/>
        <w:rtl w:val="0"/>
      </w:rPr>
      <w:br w:type="textWrapping"/>
    </w:r>
    <w:r w:rsidDel="00000000" w:rsidR="00000000" w:rsidRPr="00000000">
      <w:rPr>
        <w:sz w:val="8"/>
        <w:szCs w:val="8"/>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